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A5DF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FA5DF3">
        <w:rPr>
          <w:szCs w:val="24"/>
        </w:rPr>
        <w:t>NOTICE OF MEETING</w:t>
      </w:r>
    </w:p>
    <w:p w14:paraId="447040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NOTICE IS HEREBY GIVEN IN ACCORDANCE WITH </w:t>
      </w:r>
    </w:p>
    <w:p w14:paraId="72C4BD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SECTION 20(a) AND 20(b) OF CHAPTER 30A OF THE </w:t>
      </w:r>
    </w:p>
    <w:p w14:paraId="21B48932" w14:textId="70837751" w:rsidR="0033502A" w:rsidRPr="00FA5DF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FA5DF3">
        <w:rPr>
          <w:szCs w:val="24"/>
        </w:rPr>
        <w:t>GENERAL LAWS THAT A MEETING OF THE</w:t>
      </w:r>
    </w:p>
    <w:p w14:paraId="2AC68D43" w14:textId="39A0B8B5" w:rsidR="001B6498" w:rsidRPr="00FA5DF3" w:rsidRDefault="001B6498" w:rsidP="001B6498">
      <w:pPr>
        <w:tabs>
          <w:tab w:val="left" w:pos="1080"/>
        </w:tabs>
        <w:rPr>
          <w:szCs w:val="24"/>
        </w:rPr>
      </w:pPr>
      <w:r w:rsidRPr="00FA5DF3">
        <w:rPr>
          <w:szCs w:val="24"/>
        </w:rPr>
        <w:t>Board:</w:t>
      </w:r>
      <w:r w:rsidRPr="00FA5DF3">
        <w:rPr>
          <w:szCs w:val="24"/>
        </w:rPr>
        <w:tab/>
        <w:t>Board of Selectmen</w:t>
      </w:r>
    </w:p>
    <w:p w14:paraId="1E2600DC" w14:textId="5188C53B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Date:</w:t>
      </w:r>
      <w:r w:rsidRPr="00FA5DF3">
        <w:rPr>
          <w:szCs w:val="24"/>
        </w:rPr>
        <w:tab/>
      </w:r>
      <w:r w:rsidR="00BC3FF0" w:rsidRPr="00FA5DF3">
        <w:rPr>
          <w:szCs w:val="24"/>
        </w:rPr>
        <w:t>October 1</w:t>
      </w:r>
      <w:r w:rsidR="00DB2151">
        <w:rPr>
          <w:szCs w:val="24"/>
        </w:rPr>
        <w:t>8</w:t>
      </w:r>
      <w:r w:rsidR="00BC3FF0" w:rsidRPr="00FA5DF3">
        <w:rPr>
          <w:szCs w:val="24"/>
        </w:rPr>
        <w:t>, 2021</w:t>
      </w:r>
    </w:p>
    <w:p w14:paraId="32FBB045" w14:textId="7CBB7E39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Time:</w:t>
      </w:r>
      <w:r w:rsidRPr="00FA5DF3">
        <w:rPr>
          <w:szCs w:val="24"/>
        </w:rPr>
        <w:tab/>
      </w:r>
      <w:r w:rsidR="00BC3FF0" w:rsidRPr="00FA5DF3">
        <w:rPr>
          <w:szCs w:val="24"/>
        </w:rPr>
        <w:t>9:00</w:t>
      </w:r>
      <w:r w:rsidR="004A14E5" w:rsidRPr="00FA5DF3">
        <w:rPr>
          <w:szCs w:val="24"/>
        </w:rPr>
        <w:t xml:space="preserve"> </w:t>
      </w:r>
      <w:r w:rsidR="00BC3FF0" w:rsidRPr="00FA5DF3">
        <w:rPr>
          <w:szCs w:val="24"/>
        </w:rPr>
        <w:t>a</w:t>
      </w:r>
      <w:r w:rsidR="004A14E5" w:rsidRPr="00FA5DF3">
        <w:rPr>
          <w:szCs w:val="24"/>
        </w:rPr>
        <w:t>.m.</w:t>
      </w:r>
    </w:p>
    <w:p w14:paraId="111A2837" w14:textId="141E41F2" w:rsidR="008E551B" w:rsidRPr="00DB2151" w:rsidRDefault="001B6498" w:rsidP="00DB2151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FA5DF3">
        <w:rPr>
          <w:szCs w:val="24"/>
        </w:rPr>
        <w:t>Location:</w:t>
      </w:r>
      <w:r w:rsidRPr="00FA5DF3">
        <w:rPr>
          <w:szCs w:val="24"/>
        </w:rPr>
        <w:tab/>
      </w:r>
      <w:r w:rsidR="00EF5916" w:rsidRPr="00FA5DF3">
        <w:rPr>
          <w:szCs w:val="24"/>
        </w:rPr>
        <w:t>Great Hall – 499 Plymouth Street</w:t>
      </w:r>
      <w:bookmarkStart w:id="0" w:name="_Hlk71811252"/>
    </w:p>
    <w:p w14:paraId="2F40EA92" w14:textId="0118023A" w:rsidR="00F738D6" w:rsidRPr="00FA5DF3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FA5DF3">
        <w:rPr>
          <w:b/>
          <w:bCs/>
          <w:i/>
          <w:iCs/>
          <w:szCs w:val="24"/>
        </w:rPr>
        <w:t>Discussions</w:t>
      </w:r>
    </w:p>
    <w:p w14:paraId="51E4991E" w14:textId="0B98D2B2" w:rsidR="00BC3FF0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bookmarkStart w:id="1" w:name="_Hlk82162101"/>
      <w:r w:rsidRPr="00FA5DF3">
        <w:rPr>
          <w:szCs w:val="24"/>
        </w:rPr>
        <w:t xml:space="preserve">Public records policy </w:t>
      </w:r>
    </w:p>
    <w:p w14:paraId="23E8F525" w14:textId="707BDE99" w:rsidR="00B45777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r w:rsidRPr="00FA5DF3">
        <w:rPr>
          <w:szCs w:val="24"/>
        </w:rPr>
        <w:t xml:space="preserve">Policy for agendas </w:t>
      </w:r>
    </w:p>
    <w:bookmarkEnd w:id="1"/>
    <w:p w14:paraId="76B0C55B" w14:textId="0ED53B67" w:rsidR="00B45777" w:rsidRPr="00FA5DF3" w:rsidRDefault="00B45777" w:rsidP="00B45777">
      <w:pPr>
        <w:tabs>
          <w:tab w:val="left" w:pos="0"/>
          <w:tab w:val="left" w:pos="1440"/>
        </w:tabs>
        <w:rPr>
          <w:color w:val="000000"/>
          <w:szCs w:val="24"/>
        </w:rPr>
      </w:pPr>
      <w:r w:rsidRPr="00FA5DF3">
        <w:rPr>
          <w:color w:val="000000"/>
          <w:szCs w:val="24"/>
        </w:rPr>
        <w:t>Procedure of agenda items, meetings &amp; selectman packets </w:t>
      </w:r>
    </w:p>
    <w:p w14:paraId="25548D1A" w14:textId="634B82E3" w:rsidR="00D04083" w:rsidRPr="00FA5DF3" w:rsidRDefault="00D04083" w:rsidP="00B45777">
      <w:pPr>
        <w:tabs>
          <w:tab w:val="left" w:pos="0"/>
          <w:tab w:val="left" w:pos="1440"/>
        </w:tabs>
        <w:rPr>
          <w:rFonts w:eastAsia="Calibri"/>
          <w:iCs/>
          <w:color w:val="FF0000"/>
          <w:szCs w:val="24"/>
        </w:rPr>
      </w:pPr>
      <w:r w:rsidRPr="00FA5DF3">
        <w:rPr>
          <w:color w:val="000000"/>
          <w:szCs w:val="24"/>
        </w:rPr>
        <w:t xml:space="preserve">Procedure for request for legal services </w:t>
      </w:r>
    </w:p>
    <w:p w14:paraId="66D1156C" w14:textId="77777777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38E2FA80" w14:textId="4846FFD3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i/>
          <w:color w:val="000000" w:themeColor="text1"/>
          <w:szCs w:val="24"/>
        </w:rPr>
      </w:pPr>
      <w:r w:rsidRPr="00FA5DF3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06917CCE" w14:textId="77777777" w:rsidR="005D76BC" w:rsidRDefault="00B45777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Meeting with Town Counsel in Executive Session pursuant to Massachusetts General Laws, Chapter 30A, Sections 21(a)(5) and </w:t>
      </w:r>
      <w:r w:rsidRPr="00FA5DF3">
        <w:rPr>
          <w:rFonts w:ascii="Times New Roman" w:hAnsi="Times New Roman" w:cs="Times New Roman"/>
          <w:color w:val="000000"/>
          <w:sz w:val="24"/>
          <w:szCs w:val="24"/>
          <w:u w:val="single"/>
        </w:rPr>
        <w:t>Suffolk Construction v. DCAM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>, 449 Mass. 444 (2007) to discuss:</w:t>
      </w:r>
    </w:p>
    <w:p w14:paraId="510C6204" w14:textId="77777777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0B7F2D" w14:textId="521753D1" w:rsidR="00B45777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B45777"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investigation of charges of criminal misconduct or consideration of the filing of criminal complaints.</w:t>
      </w:r>
    </w:p>
    <w:p w14:paraId="7032E090" w14:textId="6ADDE47A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4608C" w14:textId="3A27A3B0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Litigation:</w:t>
      </w:r>
    </w:p>
    <w:p w14:paraId="1DBF7A12" w14:textId="55BAC3ED" w:rsidR="005D76BC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7C3EB" w14:textId="7132496C" w:rsidR="005D76BC" w:rsidRPr="007354DD" w:rsidRDefault="005D76BC" w:rsidP="005D76BC">
      <w:pPr>
        <w:ind w:right="-9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appeal of ZBA decisions on Petition 868 &amp; 869</w:t>
      </w:r>
      <w:r>
        <w:rPr>
          <w:color w:val="000000" w:themeColor="text1"/>
          <w:szCs w:val="24"/>
        </w:rPr>
        <w:t xml:space="preserve"> - </w:t>
      </w:r>
      <w:r w:rsidRPr="007354DD">
        <w:rPr>
          <w:color w:val="000000" w:themeColor="text1"/>
          <w:szCs w:val="24"/>
        </w:rPr>
        <w:t>17MIS 000507</w:t>
      </w:r>
    </w:p>
    <w:p w14:paraId="3E33E9A2" w14:textId="3C82F2F1" w:rsidR="005D76BC" w:rsidRPr="007354DD" w:rsidRDefault="005D76BC" w:rsidP="005D76BC">
      <w:pPr>
        <w:ind w:right="-45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 xml:space="preserve">Gordon C. Andrews v. Town of Halifax, et al - appeal of ZBA decision on Petition 915-20 83 </w:t>
      </w:r>
      <w:r>
        <w:rPr>
          <w:color w:val="000000" w:themeColor="text1"/>
          <w:szCs w:val="24"/>
        </w:rPr>
        <w:t xml:space="preserve">- </w:t>
      </w:r>
      <w:r w:rsidRPr="007354DD">
        <w:rPr>
          <w:color w:val="000000" w:themeColor="text1"/>
          <w:szCs w:val="24"/>
        </w:rPr>
        <w:t>CV000256</w:t>
      </w:r>
    </w:p>
    <w:p w14:paraId="7C899931" w14:textId="30D667B8" w:rsidR="005D76BC" w:rsidRPr="007354DD" w:rsidRDefault="005D76BC" w:rsidP="005D76BC">
      <w:pPr>
        <w:ind w:right="-18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appeal of ZBA decisions on Petitions 922 &amp; 924</w:t>
      </w:r>
      <w:r>
        <w:rPr>
          <w:color w:val="000000" w:themeColor="text1"/>
          <w:szCs w:val="24"/>
        </w:rPr>
        <w:t xml:space="preserve"> - </w:t>
      </w:r>
      <w:r w:rsidRPr="007354DD">
        <w:rPr>
          <w:color w:val="000000" w:themeColor="text1"/>
          <w:szCs w:val="24"/>
        </w:rPr>
        <w:t>20 MISC000372</w:t>
      </w:r>
    </w:p>
    <w:p w14:paraId="45C6E882" w14:textId="77777777" w:rsidR="005D76BC" w:rsidRPr="007354DD" w:rsidRDefault="005D76BC" w:rsidP="005D76BC">
      <w:pPr>
        <w:ind w:right="90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Gordon C. Andrews v. Town of Halifax, et al - Civil Damages - Civil Action No.: 1:20 cv - 11659</w:t>
      </w:r>
    </w:p>
    <w:p w14:paraId="7AD298DE" w14:textId="77777777" w:rsidR="005D76BC" w:rsidRPr="007354DD" w:rsidRDefault="005D76BC" w:rsidP="005D76BC">
      <w:pPr>
        <w:ind w:right="-187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 xml:space="preserve">Halifax Solar v. Halifax (tax abatement case) </w:t>
      </w:r>
    </w:p>
    <w:p w14:paraId="7C3F6E16" w14:textId="77777777" w:rsidR="005D76BC" w:rsidRPr="007354DD" w:rsidRDefault="005D76BC" w:rsidP="005D76BC">
      <w:pPr>
        <w:ind w:right="-187"/>
        <w:rPr>
          <w:color w:val="000000" w:themeColor="text1"/>
        </w:rPr>
      </w:pPr>
      <w:r w:rsidRPr="007354DD">
        <w:rPr>
          <w:color w:val="000000" w:themeColor="text1"/>
          <w:szCs w:val="24"/>
        </w:rPr>
        <w:t>Wal-Mart v. Halifax (tax abatement case)</w:t>
      </w:r>
    </w:p>
    <w:p w14:paraId="4F78F790" w14:textId="06AED914" w:rsidR="005D76BC" w:rsidRPr="005D76BC" w:rsidRDefault="005D76BC" w:rsidP="005D76BC">
      <w:pPr>
        <w:ind w:right="-187"/>
        <w:rPr>
          <w:color w:val="000000" w:themeColor="text1"/>
          <w:szCs w:val="24"/>
        </w:rPr>
      </w:pPr>
      <w:r w:rsidRPr="007354DD">
        <w:rPr>
          <w:color w:val="000000" w:themeColor="text1"/>
          <w:szCs w:val="24"/>
        </w:rPr>
        <w:t>Halifax v. Marble (zoning/building permit enforcement case)</w:t>
      </w:r>
    </w:p>
    <w:p w14:paraId="13DB2533" w14:textId="77777777" w:rsidR="005D76BC" w:rsidRPr="00FA5DF3" w:rsidRDefault="005D76BC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A98CB" w14:textId="158FD7F7" w:rsidR="00B45777" w:rsidRPr="00FA5DF3" w:rsidRDefault="00B45777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as discussing strategy with respect to litigation in an open meeting may have a detrimental effect on the litigating position of the Town.</w:t>
      </w:r>
    </w:p>
    <w:p w14:paraId="4A5CCD09" w14:textId="6532B5D9" w:rsidR="00FA5DF3" w:rsidRPr="00FA5DF3" w:rsidRDefault="00FA5DF3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72F08" w14:textId="1B92028E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This meeting </w:t>
      </w:r>
      <w:r w:rsidRPr="00FA5D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may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be available on Zoom:</w:t>
      </w:r>
    </w:p>
    <w:bookmarkEnd w:id="0"/>
    <w:p w14:paraId="2DB4480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CA536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Topic: Board of Selectmen - October 18, 2021</w:t>
      </w:r>
    </w:p>
    <w:p w14:paraId="499AF2F1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Time: Oct 18, 2021 09:00 AM Eastern Time (US and Canada)</w:t>
      </w:r>
    </w:p>
    <w:p w14:paraId="5866D7CC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19B8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lastRenderedPageBreak/>
        <w:t>Join Zoom Meeting</w:t>
      </w:r>
    </w:p>
    <w:p w14:paraId="2D696663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https://us02web.zoom.us/j/84397912910</w:t>
      </w:r>
    </w:p>
    <w:p w14:paraId="3F89A8A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8BDF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Meeting ID: 843 9791 2910</w:t>
      </w:r>
    </w:p>
    <w:p w14:paraId="133D0474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One tap mobile</w:t>
      </w:r>
    </w:p>
    <w:p w14:paraId="26E08772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DB2151">
        <w:rPr>
          <w:rFonts w:ascii="Times New Roman" w:hAnsi="Times New Roman" w:cs="Times New Roman"/>
          <w:color w:val="000000"/>
          <w:sz w:val="24"/>
          <w:szCs w:val="24"/>
        </w:rPr>
        <w:t>16699006833,,</w:t>
      </w:r>
      <w:proofErr w:type="gramEnd"/>
      <w:r w:rsidRPr="00DB2151">
        <w:rPr>
          <w:rFonts w:ascii="Times New Roman" w:hAnsi="Times New Roman" w:cs="Times New Roman"/>
          <w:color w:val="000000"/>
          <w:sz w:val="24"/>
          <w:szCs w:val="24"/>
        </w:rPr>
        <w:t>84397912910# US (San Jose)</w:t>
      </w:r>
    </w:p>
    <w:p w14:paraId="0EB8E7D3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DB2151">
        <w:rPr>
          <w:rFonts w:ascii="Times New Roman" w:hAnsi="Times New Roman" w:cs="Times New Roman"/>
          <w:color w:val="000000"/>
          <w:sz w:val="24"/>
          <w:szCs w:val="24"/>
        </w:rPr>
        <w:t>19292056099,,</w:t>
      </w:r>
      <w:proofErr w:type="gramEnd"/>
      <w:r w:rsidRPr="00DB2151">
        <w:rPr>
          <w:rFonts w:ascii="Times New Roman" w:hAnsi="Times New Roman" w:cs="Times New Roman"/>
          <w:color w:val="000000"/>
          <w:sz w:val="24"/>
          <w:szCs w:val="24"/>
        </w:rPr>
        <w:t>84397912910# US (New York)</w:t>
      </w:r>
    </w:p>
    <w:p w14:paraId="66A24119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845C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Dial by your location</w:t>
      </w:r>
    </w:p>
    <w:p w14:paraId="478AD4F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+1 669 900 6833 US (San Jose)</w:t>
      </w:r>
    </w:p>
    <w:p w14:paraId="3419D024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+1 929 205 6099 US (New York)</w:t>
      </w:r>
    </w:p>
    <w:p w14:paraId="5D52D3F0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+1 253 215 8782 US (Tacoma)</w:t>
      </w:r>
    </w:p>
    <w:p w14:paraId="4D997661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+1 301 715 8592 US (Washington DC)</w:t>
      </w:r>
    </w:p>
    <w:p w14:paraId="135F3910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+1 312 626 6799 US (Chicago)</w:t>
      </w:r>
    </w:p>
    <w:p w14:paraId="471CDBC6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+1 346 248 7799 US (Houston)</w:t>
      </w:r>
    </w:p>
    <w:p w14:paraId="39282747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Meeting ID: 843 9791 2910</w:t>
      </w:r>
    </w:p>
    <w:p w14:paraId="54779B4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Find your local number: https://us02web.zoom.us/u/kGY96BeR</w:t>
      </w:r>
    </w:p>
    <w:p w14:paraId="62346405" w14:textId="27536AC0" w:rsidR="00B45777" w:rsidRPr="00FA5DF3" w:rsidRDefault="00B45777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5777" w:rsidRPr="00FA5DF3" w:rsidSect="0078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46B6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73E2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D76BC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7EA2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51B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151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2021-10-08T19:26:00Z</cp:lastPrinted>
  <dcterms:created xsi:type="dcterms:W3CDTF">2021-10-12T15:00:00Z</dcterms:created>
  <dcterms:modified xsi:type="dcterms:W3CDTF">2021-10-12T15:06:00Z</dcterms:modified>
</cp:coreProperties>
</file>