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F00E" w14:textId="77777777" w:rsidR="00215D05" w:rsidRPr="00215D05" w:rsidRDefault="00215D05" w:rsidP="00B670A3">
      <w:pPr>
        <w:tabs>
          <w:tab w:val="left" w:pos="360"/>
        </w:tabs>
        <w:ind w:right="-72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15D05">
        <w:rPr>
          <w:rFonts w:ascii="Times New Roman" w:eastAsia="Times New Roman" w:hAnsi="Times New Roman" w:cs="Times New Roman"/>
        </w:rPr>
        <w:t>HALIFAX BOARD OF SELECTMEN</w:t>
      </w:r>
    </w:p>
    <w:p w14:paraId="61473F52" w14:textId="77777777" w:rsidR="00215D05" w:rsidRPr="00215D05" w:rsidRDefault="00215D05" w:rsidP="00215D05">
      <w:pPr>
        <w:jc w:val="center"/>
        <w:rPr>
          <w:rFonts w:ascii="Times New Roman" w:eastAsia="Times New Roman" w:hAnsi="Times New Roman" w:cs="Times New Roman"/>
        </w:rPr>
      </w:pPr>
      <w:r w:rsidRPr="00215D05">
        <w:rPr>
          <w:rFonts w:ascii="Times New Roman" w:eastAsia="Times New Roman" w:hAnsi="Times New Roman" w:cs="Times New Roman"/>
        </w:rPr>
        <w:t>SELECTMEN MEETING</w:t>
      </w:r>
    </w:p>
    <w:p w14:paraId="05551EC2" w14:textId="282B1EBA" w:rsidR="00215D05" w:rsidRPr="00215D05" w:rsidRDefault="00215D05" w:rsidP="00215D05">
      <w:pPr>
        <w:jc w:val="center"/>
        <w:rPr>
          <w:rFonts w:ascii="Times New Roman" w:eastAsia="Times New Roman" w:hAnsi="Times New Roman" w:cs="Times New Roman"/>
        </w:rPr>
      </w:pPr>
      <w:r w:rsidRPr="00215D05">
        <w:rPr>
          <w:rFonts w:ascii="Times New Roman" w:eastAsia="Times New Roman" w:hAnsi="Times New Roman" w:cs="Times New Roman"/>
        </w:rPr>
        <w:t>MONDAY, JULY 15, 2019 – 9:00 A.M.</w:t>
      </w:r>
    </w:p>
    <w:p w14:paraId="2D89B685" w14:textId="77777777" w:rsidR="00215D05" w:rsidRPr="00215D05" w:rsidRDefault="00215D05" w:rsidP="00215D05">
      <w:pPr>
        <w:jc w:val="center"/>
        <w:rPr>
          <w:rFonts w:ascii="Times New Roman" w:eastAsia="Times New Roman" w:hAnsi="Times New Roman" w:cs="Times New Roman"/>
        </w:rPr>
      </w:pPr>
      <w:r w:rsidRPr="00215D05">
        <w:rPr>
          <w:rFonts w:ascii="Times New Roman" w:eastAsia="Times New Roman" w:hAnsi="Times New Roman" w:cs="Times New Roman"/>
        </w:rPr>
        <w:t>SELECTMEN MEETING ROOM</w:t>
      </w:r>
    </w:p>
    <w:p w14:paraId="172BCF15" w14:textId="77777777" w:rsidR="00215D05" w:rsidRPr="00215D05" w:rsidRDefault="00215D05" w:rsidP="00215D05">
      <w:pPr>
        <w:jc w:val="center"/>
        <w:rPr>
          <w:rFonts w:ascii="Times New Roman" w:eastAsia="Times New Roman" w:hAnsi="Times New Roman" w:cs="Times New Roman"/>
        </w:rPr>
      </w:pPr>
      <w:r w:rsidRPr="00215D05">
        <w:rPr>
          <w:rFonts w:ascii="Times New Roman" w:eastAsia="Times New Roman" w:hAnsi="Times New Roman" w:cs="Times New Roman"/>
        </w:rPr>
        <w:t>--------------------------------------------------------------</w:t>
      </w:r>
    </w:p>
    <w:p w14:paraId="06B4060A" w14:textId="77777777" w:rsidR="00215D05" w:rsidRPr="00215D05" w:rsidRDefault="00215D05" w:rsidP="00215D05">
      <w:pPr>
        <w:jc w:val="both"/>
        <w:rPr>
          <w:rFonts w:ascii="Times New Roman" w:eastAsia="Times New Roman" w:hAnsi="Times New Roman" w:cs="Times New Roman"/>
        </w:rPr>
      </w:pPr>
    </w:p>
    <w:p w14:paraId="5632105E" w14:textId="11E7ECAD" w:rsidR="00F23C39" w:rsidRPr="00B670A3" w:rsidRDefault="00215D05" w:rsidP="00544ADA">
      <w:pPr>
        <w:jc w:val="both"/>
        <w:rPr>
          <w:rFonts w:ascii="Times New Roman" w:hAnsi="Times New Roman" w:cs="Times New Roman"/>
        </w:rPr>
      </w:pPr>
      <w:r w:rsidRPr="00215D05">
        <w:rPr>
          <w:rFonts w:ascii="Times New Roman" w:eastAsia="Times New Roman" w:hAnsi="Times New Roman" w:cs="Times New Roman"/>
        </w:rPr>
        <w:t xml:space="preserve">Meeting came to order at </w:t>
      </w:r>
      <w:r w:rsidRPr="00B670A3">
        <w:rPr>
          <w:rFonts w:ascii="Times New Roman" w:eastAsia="Times New Roman" w:hAnsi="Times New Roman" w:cs="Times New Roman"/>
        </w:rPr>
        <w:t>9:08</w:t>
      </w:r>
      <w:r w:rsidRPr="00215D05">
        <w:rPr>
          <w:rFonts w:ascii="Times New Roman" w:eastAsia="Times New Roman" w:hAnsi="Times New Roman" w:cs="Times New Roman"/>
        </w:rPr>
        <w:t xml:space="preserve"> </w:t>
      </w:r>
      <w:r w:rsidR="00F23C39" w:rsidRPr="00B670A3">
        <w:rPr>
          <w:rFonts w:ascii="Times New Roman" w:eastAsia="Times New Roman" w:hAnsi="Times New Roman" w:cs="Times New Roman"/>
        </w:rPr>
        <w:t>a</w:t>
      </w:r>
      <w:r w:rsidRPr="00215D05">
        <w:rPr>
          <w:rFonts w:ascii="Times New Roman" w:eastAsia="Times New Roman" w:hAnsi="Times New Roman" w:cs="Times New Roman"/>
        </w:rPr>
        <w:t>.m. with Selectmen Troy E. Garron, Thomas Millias and Gordon C. Andrews present</w:t>
      </w:r>
      <w:r w:rsidR="00F23C39" w:rsidRPr="00B670A3">
        <w:rPr>
          <w:rFonts w:ascii="Times New Roman" w:eastAsia="Times New Roman" w:hAnsi="Times New Roman" w:cs="Times New Roman"/>
        </w:rPr>
        <w:t xml:space="preserve"> </w:t>
      </w:r>
      <w:r w:rsidR="00F23C39" w:rsidRPr="00B670A3">
        <w:rPr>
          <w:rFonts w:ascii="Times New Roman" w:hAnsi="Times New Roman" w:cs="Times New Roman"/>
        </w:rPr>
        <w:t>along with Town Administrator Charlie Seelig and Town Accountant Sandra Nolan.</w:t>
      </w:r>
    </w:p>
    <w:p w14:paraId="30FF7BEE" w14:textId="77777777" w:rsidR="00215D05" w:rsidRPr="00215D05" w:rsidRDefault="00215D05" w:rsidP="00544ADA">
      <w:pPr>
        <w:jc w:val="both"/>
        <w:rPr>
          <w:rFonts w:ascii="Times New Roman" w:eastAsia="Times New Roman" w:hAnsi="Times New Roman" w:cs="Times New Roman"/>
        </w:rPr>
      </w:pPr>
    </w:p>
    <w:p w14:paraId="54422FB4" w14:textId="77777777" w:rsidR="00215D05" w:rsidRPr="00215D05" w:rsidRDefault="00215D05" w:rsidP="00544ADA">
      <w:pPr>
        <w:jc w:val="both"/>
        <w:rPr>
          <w:rFonts w:ascii="Times New Roman" w:eastAsia="Times New Roman" w:hAnsi="Times New Roman" w:cs="Times New Roman"/>
        </w:rPr>
      </w:pPr>
      <w:r w:rsidRPr="00215D05">
        <w:rPr>
          <w:rFonts w:ascii="Times New Roman" w:eastAsia="Times New Roman" w:hAnsi="Times New Roman" w:cs="Times New Roman"/>
        </w:rPr>
        <w:t>The following business was discussed:</w:t>
      </w:r>
    </w:p>
    <w:p w14:paraId="6C0A4EE8" w14:textId="77777777" w:rsidR="00F8424B" w:rsidRDefault="00F8424B" w:rsidP="00544ADA">
      <w:pPr>
        <w:jc w:val="both"/>
        <w:rPr>
          <w:rFonts w:ascii="Times New Roman" w:hAnsi="Times New Roman" w:cs="Times New Roman"/>
          <w:color w:val="FF0000"/>
        </w:rPr>
      </w:pPr>
    </w:p>
    <w:p w14:paraId="34C032E6" w14:textId="2E8AED13" w:rsidR="00F8424B" w:rsidRPr="00366AA3" w:rsidRDefault="00F8424B" w:rsidP="00544AD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66AA3">
        <w:rPr>
          <w:rFonts w:ascii="Times New Roman" w:hAnsi="Times New Roman" w:cs="Times New Roman"/>
          <w:b/>
          <w:bCs/>
          <w:u w:val="single"/>
        </w:rPr>
        <w:t>MAIL/DISCUSSIONS</w:t>
      </w:r>
    </w:p>
    <w:p w14:paraId="22B5BBDC" w14:textId="77777777" w:rsidR="00F8424B" w:rsidRPr="00F8424B" w:rsidRDefault="00F8424B" w:rsidP="00544ADA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346F1A3C" w14:textId="74C2005F" w:rsidR="00F8424B" w:rsidRPr="0014697D" w:rsidRDefault="00F8424B" w:rsidP="00F8424B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14697D">
        <w:rPr>
          <w:rFonts w:ascii="Times New Roman" w:hAnsi="Times New Roman" w:cs="Times New Roman"/>
          <w:u w:val="single"/>
        </w:rPr>
        <w:t>Line Item Transfers</w:t>
      </w:r>
    </w:p>
    <w:p w14:paraId="39989121" w14:textId="7979B74B" w:rsidR="002C2C18" w:rsidRPr="0014697D" w:rsidRDefault="002C2C18" w:rsidP="002C2C18">
      <w:pPr>
        <w:tabs>
          <w:tab w:val="left" w:pos="9360"/>
        </w:tabs>
        <w:spacing w:after="120"/>
        <w:ind w:right="-90"/>
        <w:jc w:val="both"/>
      </w:pPr>
      <w:r w:rsidRPr="0014697D">
        <w:rPr>
          <w:rFonts w:ascii="Times New Roman" w:hAnsi="Times New Roman" w:cs="Times New Roman"/>
        </w:rPr>
        <w:t xml:space="preserve">Moved by Andrews and seconded by Millias, the </w:t>
      </w:r>
      <w:r w:rsidR="00823962" w:rsidRPr="0014697D">
        <w:rPr>
          <w:rFonts w:ascii="Times New Roman" w:hAnsi="Times New Roman" w:cs="Times New Roman"/>
        </w:rPr>
        <w:t xml:space="preserve">Board </w:t>
      </w:r>
      <w:r w:rsidR="0014697D" w:rsidRPr="0014697D">
        <w:rPr>
          <w:rFonts w:ascii="Times New Roman" w:hAnsi="Times New Roman" w:cs="Times New Roman"/>
        </w:rPr>
        <w:t>unanimously</w:t>
      </w:r>
      <w:r w:rsidRPr="0014697D">
        <w:rPr>
          <w:rFonts w:ascii="Times New Roman" w:hAnsi="Times New Roman" w:cs="Times New Roman"/>
        </w:rPr>
        <w:t xml:space="preserve"> </w:t>
      </w:r>
      <w:r w:rsidR="00823962" w:rsidRPr="0014697D">
        <w:rPr>
          <w:rFonts w:ascii="Times New Roman" w:hAnsi="Times New Roman" w:cs="Times New Roman"/>
        </w:rPr>
        <w:t>approve</w:t>
      </w:r>
      <w:r w:rsidR="0014697D" w:rsidRPr="0014697D">
        <w:rPr>
          <w:rFonts w:ascii="Times New Roman" w:hAnsi="Times New Roman" w:cs="Times New Roman"/>
        </w:rPr>
        <w:t xml:space="preserve">d the following line item transfers: </w:t>
      </w:r>
      <w:r w:rsidR="00823962" w:rsidRPr="0014697D">
        <w:rPr>
          <w:rFonts w:ascii="Times New Roman" w:hAnsi="Times New Roman" w:cs="Times New Roman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3870"/>
        <w:gridCol w:w="1440"/>
      </w:tblGrid>
      <w:tr w:rsidR="002C2C18" w14:paraId="07CB6D2A" w14:textId="77777777" w:rsidTr="002C2C18">
        <w:trPr>
          <w:trHeight w:val="37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46918" w14:textId="77777777" w:rsidR="002C2C18" w:rsidRDefault="002C2C18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FROM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4089D9" w14:textId="77777777" w:rsidR="002C2C18" w:rsidRDefault="002C2C18">
            <w:pPr>
              <w:ind w:right="-108" w:hanging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F51249" w14:textId="77777777" w:rsidR="002C2C18" w:rsidRDefault="002C2C18">
            <w:pPr>
              <w:ind w:right="-108" w:hanging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AMOUNT</w:t>
            </w:r>
          </w:p>
        </w:tc>
      </w:tr>
      <w:tr w:rsidR="002C2C18" w14:paraId="6ADF3818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944A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&amp; Ice</w:t>
            </w:r>
          </w:p>
          <w:p w14:paraId="63709EEA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#01-423-5113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7483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Highway Expense</w:t>
            </w:r>
          </w:p>
          <w:p w14:paraId="37BBA8F2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#01-421-5300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205C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     280.90</w:t>
            </w:r>
          </w:p>
        </w:tc>
      </w:tr>
      <w:tr w:rsidR="002C2C18" w14:paraId="3BA32126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E649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Insurance</w:t>
            </w:r>
          </w:p>
          <w:p w14:paraId="62CA31D8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#01-193-5753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1592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Secure Buildings</w:t>
            </w:r>
          </w:p>
          <w:p w14:paraId="19333D4F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#01-249-5783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CD2D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  1,000.00</w:t>
            </w:r>
          </w:p>
        </w:tc>
      </w:tr>
      <w:tr w:rsidR="002C2C18" w14:paraId="1983373E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748F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 Benefits</w:t>
            </w:r>
          </w:p>
          <w:p w14:paraId="0FF39647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#01-543-5770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CE1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Group Insurance</w:t>
            </w:r>
          </w:p>
          <w:p w14:paraId="2E389839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#01-914-5637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9D4B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  9,930.85</w:t>
            </w:r>
          </w:p>
        </w:tc>
      </w:tr>
      <w:tr w:rsidR="002C2C18" w14:paraId="772CFA1E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F5B3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Heating &amp; Oil All</w:t>
            </w:r>
          </w:p>
          <w:p w14:paraId="25E0CC5D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#01-472-5410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DAAF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Group Insurance</w:t>
            </w:r>
          </w:p>
          <w:p w14:paraId="542E4FAD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#01-914-5637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9377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$ 10,000.00</w:t>
            </w:r>
          </w:p>
        </w:tc>
      </w:tr>
      <w:tr w:rsidR="002C2C18" w14:paraId="71E7ADC2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274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 &amp; Oil All</w:t>
            </w:r>
          </w:p>
          <w:p w14:paraId="565BE1DD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#01-471-5410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BE31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Group Insurance</w:t>
            </w:r>
          </w:p>
          <w:p w14:paraId="51312EA6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#01-914-5637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FC4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$ 20,000.00</w:t>
            </w:r>
          </w:p>
        </w:tc>
      </w:tr>
      <w:tr w:rsidR="002C2C18" w14:paraId="4D696AD3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D978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Wages</w:t>
            </w:r>
          </w:p>
          <w:p w14:paraId="4200C34F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#01-220-5115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8B10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Group Insurance</w:t>
            </w:r>
          </w:p>
          <w:p w14:paraId="7D50A4B9" w14:textId="77777777" w:rsidR="002C2C18" w:rsidRDefault="002C2C18">
            <w:pPr>
              <w:tabs>
                <w:tab w:val="left" w:pos="2078"/>
              </w:tabs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#01-914-5637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4B17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$ 45,301.46</w:t>
            </w:r>
          </w:p>
        </w:tc>
      </w:tr>
      <w:tr w:rsidR="002C2C18" w14:paraId="722FFD66" w14:textId="77777777" w:rsidTr="002C2C18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06B4" w14:textId="77777777" w:rsidR="002C2C18" w:rsidRDefault="002C2C18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Title</w:t>
            </w:r>
          </w:p>
          <w:p w14:paraId="46F2105D" w14:textId="77777777" w:rsidR="002C2C18" w:rsidRDefault="002C2C18">
            <w:pPr>
              <w:tabs>
                <w:tab w:val="left" w:pos="2592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#01-159-5787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ABFB" w14:textId="77777777" w:rsidR="002C2C18" w:rsidRDefault="002C2C18">
            <w:pPr>
              <w:tabs>
                <w:tab w:val="left" w:pos="2078"/>
              </w:tabs>
              <w:rPr>
                <w:rStyle w:val="fontstyle01"/>
                <w:color w:val="auto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Treasurer/Collector Clerical</w:t>
            </w:r>
          </w:p>
          <w:p w14:paraId="4A54A11D" w14:textId="77777777" w:rsidR="002C2C18" w:rsidRDefault="002C2C18">
            <w:pPr>
              <w:tabs>
                <w:tab w:val="left" w:pos="2078"/>
              </w:tabs>
              <w:rPr>
                <w:rStyle w:val="fontstyle01"/>
                <w:color w:val="FF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#01-147-5113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2B6" w14:textId="77777777" w:rsidR="002C2C18" w:rsidRDefault="002C2C18">
            <w:pPr>
              <w:ind w:left="162" w:hanging="162"/>
            </w:pPr>
            <w:r>
              <w:rPr>
                <w:sz w:val="22"/>
                <w:szCs w:val="22"/>
              </w:rPr>
              <w:t>$      793.90</w:t>
            </w:r>
          </w:p>
        </w:tc>
      </w:tr>
    </w:tbl>
    <w:p w14:paraId="726C37C1" w14:textId="77777777" w:rsidR="00901965" w:rsidRDefault="00901965" w:rsidP="002C2C18">
      <w:pPr>
        <w:jc w:val="both"/>
        <w:rPr>
          <w:rFonts w:ascii="Times New Roman" w:hAnsi="Times New Roman" w:cs="Times New Roman"/>
        </w:rPr>
      </w:pPr>
    </w:p>
    <w:p w14:paraId="72C09047" w14:textId="382371A3" w:rsidR="00901965" w:rsidRPr="00FE707C" w:rsidRDefault="00AD79CC" w:rsidP="00FE707C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FE707C">
        <w:rPr>
          <w:rFonts w:ascii="Times New Roman" w:hAnsi="Times New Roman" w:cs="Times New Roman"/>
          <w:u w:val="single"/>
        </w:rPr>
        <w:t>Plymouth County Farm/Sheriff’s Office/</w:t>
      </w:r>
      <w:r w:rsidR="00FE707C" w:rsidRPr="00FE707C">
        <w:rPr>
          <w:rFonts w:ascii="Times New Roman" w:hAnsi="Times New Roman" w:cs="Times New Roman"/>
          <w:u w:val="single"/>
        </w:rPr>
        <w:t>C</w:t>
      </w:r>
      <w:r w:rsidRPr="00FE707C">
        <w:rPr>
          <w:rFonts w:ascii="Times New Roman" w:hAnsi="Times New Roman" w:cs="Times New Roman"/>
          <w:u w:val="single"/>
        </w:rPr>
        <w:t xml:space="preserve">ounty </w:t>
      </w:r>
      <w:r w:rsidR="00FE707C" w:rsidRPr="00FE707C">
        <w:rPr>
          <w:rFonts w:ascii="Times New Roman" w:hAnsi="Times New Roman" w:cs="Times New Roman"/>
          <w:u w:val="single"/>
        </w:rPr>
        <w:t>C</w:t>
      </w:r>
      <w:r w:rsidRPr="00FE707C">
        <w:rPr>
          <w:rFonts w:ascii="Times New Roman" w:hAnsi="Times New Roman" w:cs="Times New Roman"/>
          <w:u w:val="single"/>
        </w:rPr>
        <w:t>ommissioners/Advisory Board</w:t>
      </w:r>
    </w:p>
    <w:p w14:paraId="7C1FE024" w14:textId="3CA3CB71" w:rsidR="00823962" w:rsidRPr="00B670A3" w:rsidRDefault="00823962" w:rsidP="00B670A3">
      <w:pPr>
        <w:spacing w:after="120"/>
        <w:jc w:val="both"/>
        <w:rPr>
          <w:rFonts w:ascii="Times New Roman" w:hAnsi="Times New Roman" w:cs="Times New Roman"/>
        </w:rPr>
      </w:pPr>
      <w:r w:rsidRPr="00B670A3">
        <w:rPr>
          <w:rFonts w:ascii="Times New Roman" w:hAnsi="Times New Roman" w:cs="Times New Roman"/>
        </w:rPr>
        <w:t>The Board discussed the ongoing issues of the farm operated by the Plymouth County Sheriff on land owned by Plymouth County.</w:t>
      </w:r>
      <w:r w:rsidR="00B670A3" w:rsidRPr="00B670A3">
        <w:rPr>
          <w:rFonts w:ascii="Times New Roman" w:hAnsi="Times New Roman" w:cs="Times New Roman"/>
        </w:rPr>
        <w:t xml:space="preserve">  </w:t>
      </w:r>
      <w:r w:rsidRPr="00B670A3">
        <w:rPr>
          <w:rFonts w:ascii="Times New Roman" w:hAnsi="Times New Roman" w:cs="Times New Roman"/>
        </w:rPr>
        <w:t>Andrews had noted frequent posts by members of the public stating that those interested in the matter should contact</w:t>
      </w:r>
      <w:r w:rsidR="00B670A3" w:rsidRPr="00B670A3">
        <w:rPr>
          <w:rFonts w:ascii="Times New Roman" w:hAnsi="Times New Roman" w:cs="Times New Roman"/>
        </w:rPr>
        <w:t xml:space="preserve"> </w:t>
      </w:r>
      <w:r w:rsidRPr="00B670A3">
        <w:rPr>
          <w:rFonts w:ascii="Times New Roman" w:hAnsi="Times New Roman" w:cs="Times New Roman"/>
        </w:rPr>
        <w:t>Garron who is the Town's representative on the County Advisory Board.</w:t>
      </w:r>
    </w:p>
    <w:p w14:paraId="474562D5" w14:textId="135B9109" w:rsidR="00823962" w:rsidRPr="00DE0B10" w:rsidRDefault="00823962" w:rsidP="00B670A3">
      <w:pPr>
        <w:spacing w:after="120"/>
        <w:jc w:val="both"/>
        <w:rPr>
          <w:rFonts w:ascii="Times New Roman" w:hAnsi="Times New Roman" w:cs="Times New Roman"/>
        </w:rPr>
      </w:pPr>
      <w:r w:rsidRPr="00DE0B10">
        <w:rPr>
          <w:rFonts w:ascii="Times New Roman" w:hAnsi="Times New Roman" w:cs="Times New Roman"/>
        </w:rPr>
        <w:t>County Commissioners have requested that the Sheriff obtain a lease agreement with the County (although named as "Plymouth County" Sheriff, the Sheriff's office operates under the Commonwealth of Massachusetts instead of Plymouth County).</w:t>
      </w:r>
      <w:r w:rsidR="00B07AD1" w:rsidRPr="00DE0B10">
        <w:rPr>
          <w:rFonts w:ascii="Times New Roman" w:hAnsi="Times New Roman" w:cs="Times New Roman"/>
        </w:rPr>
        <w:t xml:space="preserve">  </w:t>
      </w:r>
      <w:r w:rsidRPr="00DE0B10">
        <w:rPr>
          <w:rFonts w:ascii="Times New Roman" w:hAnsi="Times New Roman" w:cs="Times New Roman"/>
        </w:rPr>
        <w:t>The lease agreement would include a certificate of insurance covering the Sheriff's office with the County as an additional insured.</w:t>
      </w:r>
    </w:p>
    <w:p w14:paraId="4FF986A0" w14:textId="0D0B52C5" w:rsidR="00F8424B" w:rsidRDefault="00823962" w:rsidP="00FE707C">
      <w:pPr>
        <w:jc w:val="both"/>
        <w:rPr>
          <w:rFonts w:ascii="Times New Roman" w:hAnsi="Times New Roman" w:cs="Times New Roman"/>
        </w:rPr>
      </w:pPr>
      <w:r w:rsidRPr="00DE0B10">
        <w:rPr>
          <w:rFonts w:ascii="Times New Roman" w:hAnsi="Times New Roman" w:cs="Times New Roman"/>
        </w:rPr>
        <w:t>The Sheriff has declined, up to now, to sign a lease agreement.</w:t>
      </w:r>
      <w:r w:rsidR="00B07AD1" w:rsidRPr="00DE0B10">
        <w:rPr>
          <w:rFonts w:ascii="Times New Roman" w:hAnsi="Times New Roman" w:cs="Times New Roman"/>
        </w:rPr>
        <w:t xml:space="preserve">  </w:t>
      </w:r>
      <w:r w:rsidRPr="00DE0B10">
        <w:rPr>
          <w:rFonts w:ascii="Times New Roman" w:hAnsi="Times New Roman" w:cs="Times New Roman"/>
        </w:rPr>
        <w:t xml:space="preserve">It is unknown what the terms of the agreement would be or how much the Sheriff's office would have to pay the County. </w:t>
      </w:r>
      <w:r w:rsidR="00B07AD1" w:rsidRPr="00DE0B10">
        <w:rPr>
          <w:rFonts w:ascii="Times New Roman" w:hAnsi="Times New Roman" w:cs="Times New Roman"/>
        </w:rPr>
        <w:t xml:space="preserve"> </w:t>
      </w:r>
      <w:r w:rsidRPr="00DE0B10">
        <w:rPr>
          <w:rFonts w:ascii="Times New Roman" w:hAnsi="Times New Roman" w:cs="Times New Roman"/>
        </w:rPr>
        <w:t>The Board concluded that this is a matter between the Sheriff's office and the County Commissioners and that the members of the County Advisory Board, including Halifax's representative, Troy Garron, do not have a legal role to play in this matter.</w:t>
      </w:r>
    </w:p>
    <w:p w14:paraId="06730F42" w14:textId="77777777" w:rsidR="00FE707C" w:rsidRPr="00FE707C" w:rsidRDefault="00FE707C" w:rsidP="000E53F3">
      <w:pPr>
        <w:jc w:val="both"/>
        <w:rPr>
          <w:rFonts w:ascii="Times New Roman" w:hAnsi="Times New Roman" w:cs="Times New Roman"/>
        </w:rPr>
      </w:pPr>
    </w:p>
    <w:p w14:paraId="4E3C0CD7" w14:textId="77777777" w:rsidR="0014697D" w:rsidRDefault="0014697D" w:rsidP="000770D2">
      <w:pPr>
        <w:spacing w:after="60"/>
        <w:jc w:val="both"/>
        <w:rPr>
          <w:rFonts w:ascii="Times New Roman" w:hAnsi="Times New Roman" w:cs="Times New Roman"/>
          <w:u w:val="single"/>
        </w:rPr>
      </w:pPr>
    </w:p>
    <w:p w14:paraId="72030501" w14:textId="77777777" w:rsidR="0014697D" w:rsidRDefault="0014697D" w:rsidP="0014697D">
      <w:pPr>
        <w:jc w:val="both"/>
        <w:rPr>
          <w:rFonts w:ascii="Times New Roman" w:hAnsi="Times New Roman" w:cs="Times New Roman"/>
          <w:u w:val="single"/>
        </w:rPr>
      </w:pPr>
    </w:p>
    <w:p w14:paraId="451B8393" w14:textId="4B936E80" w:rsidR="0014697D" w:rsidRPr="00C3202F" w:rsidRDefault="0014697D" w:rsidP="0014697D">
      <w:pPr>
        <w:jc w:val="both"/>
        <w:rPr>
          <w:rFonts w:ascii="Times New Roman" w:eastAsia="Times New Roman" w:hAnsi="Times New Roman" w:cs="Times New Roman"/>
        </w:rPr>
      </w:pPr>
      <w:r w:rsidRPr="00C3202F">
        <w:rPr>
          <w:rFonts w:ascii="Times New Roman" w:eastAsia="Times New Roman" w:hAnsi="Times New Roman" w:cs="Times New Roman"/>
        </w:rPr>
        <w:lastRenderedPageBreak/>
        <w:t xml:space="preserve">Selectmen Meeting </w:t>
      </w:r>
      <w:r w:rsidRPr="00366AA3">
        <w:rPr>
          <w:rFonts w:ascii="Times New Roman" w:eastAsia="Times New Roman" w:hAnsi="Times New Roman" w:cs="Times New Roman"/>
        </w:rPr>
        <w:t>–</w:t>
      </w:r>
      <w:r w:rsidRPr="00C3202F">
        <w:rPr>
          <w:rFonts w:ascii="Times New Roman" w:eastAsia="Times New Roman" w:hAnsi="Times New Roman" w:cs="Times New Roman"/>
        </w:rPr>
        <w:t xml:space="preserve"> </w:t>
      </w:r>
      <w:r w:rsidRPr="00366AA3">
        <w:rPr>
          <w:rFonts w:ascii="Times New Roman" w:eastAsia="Times New Roman" w:hAnsi="Times New Roman" w:cs="Times New Roman"/>
        </w:rPr>
        <w:t>July 15, 2019</w:t>
      </w:r>
      <w:r w:rsidRPr="00C3202F">
        <w:rPr>
          <w:rFonts w:ascii="Times New Roman" w:eastAsia="Times New Roman" w:hAnsi="Times New Roman" w:cs="Times New Roman"/>
        </w:rPr>
        <w:tab/>
      </w:r>
      <w:r w:rsidRPr="00C3202F">
        <w:rPr>
          <w:rFonts w:ascii="Times New Roman" w:eastAsia="Times New Roman" w:hAnsi="Times New Roman" w:cs="Times New Roman"/>
        </w:rPr>
        <w:tab/>
      </w:r>
      <w:r w:rsidRPr="00C3202F">
        <w:rPr>
          <w:rFonts w:ascii="Times New Roman" w:eastAsia="Times New Roman" w:hAnsi="Times New Roman" w:cs="Times New Roman"/>
        </w:rPr>
        <w:tab/>
      </w:r>
      <w:r w:rsidRPr="00C3202F">
        <w:rPr>
          <w:rFonts w:ascii="Times New Roman" w:eastAsia="Times New Roman" w:hAnsi="Times New Roman" w:cs="Times New Roman"/>
        </w:rPr>
        <w:tab/>
      </w:r>
      <w:r w:rsidRPr="00C3202F">
        <w:rPr>
          <w:rFonts w:ascii="Times New Roman" w:eastAsia="Times New Roman" w:hAnsi="Times New Roman" w:cs="Times New Roman"/>
        </w:rPr>
        <w:tab/>
        <w:t xml:space="preserve">                        </w:t>
      </w:r>
      <w:r w:rsidRPr="00366AA3">
        <w:rPr>
          <w:rFonts w:ascii="Times New Roman" w:eastAsia="Times New Roman" w:hAnsi="Times New Roman" w:cs="Times New Roman"/>
        </w:rPr>
        <w:t xml:space="preserve">            </w:t>
      </w:r>
      <w:r w:rsidRPr="00C3202F">
        <w:rPr>
          <w:rFonts w:ascii="Times New Roman" w:eastAsia="Times New Roman" w:hAnsi="Times New Roman" w:cs="Times New Roman"/>
        </w:rPr>
        <w:t xml:space="preserve"> Page 2</w:t>
      </w:r>
    </w:p>
    <w:p w14:paraId="18DE6F27" w14:textId="77777777" w:rsidR="0014697D" w:rsidRDefault="0014697D" w:rsidP="0014697D">
      <w:pPr>
        <w:jc w:val="both"/>
        <w:rPr>
          <w:rFonts w:ascii="Times New Roman" w:hAnsi="Times New Roman" w:cs="Times New Roman"/>
          <w:u w:val="single"/>
        </w:rPr>
      </w:pPr>
    </w:p>
    <w:p w14:paraId="07705F83" w14:textId="0E16B9B1" w:rsidR="000770D2" w:rsidRPr="00C3202F" w:rsidRDefault="000770D2" w:rsidP="000770D2">
      <w:pPr>
        <w:spacing w:after="60"/>
        <w:jc w:val="both"/>
        <w:rPr>
          <w:rFonts w:ascii="Times New Roman" w:hAnsi="Times New Roman" w:cs="Times New Roman"/>
          <w:u w:val="single"/>
        </w:rPr>
      </w:pPr>
      <w:r w:rsidRPr="00C3202F">
        <w:rPr>
          <w:rFonts w:ascii="Times New Roman" w:hAnsi="Times New Roman" w:cs="Times New Roman"/>
          <w:u w:val="single"/>
        </w:rPr>
        <w:t>Resignation – Barbara Brenton – COA Director</w:t>
      </w:r>
    </w:p>
    <w:p w14:paraId="310CD03F" w14:textId="2C81B7AE" w:rsidR="00525E14" w:rsidRPr="00C3202F" w:rsidRDefault="00823962" w:rsidP="000770D2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 xml:space="preserve">The Board read the letter, dated July 12, 2019 from Barbara Brenton, giving notice of her resignation as Council on Aging Director. </w:t>
      </w:r>
      <w:r w:rsidR="00DE0B10" w:rsidRPr="00C3202F">
        <w:rPr>
          <w:rFonts w:ascii="Times New Roman" w:hAnsi="Times New Roman" w:cs="Times New Roman"/>
        </w:rPr>
        <w:t xml:space="preserve"> </w:t>
      </w:r>
    </w:p>
    <w:p w14:paraId="38DD4C7D" w14:textId="79E9F5A9" w:rsidR="00823962" w:rsidRPr="00C3202F" w:rsidRDefault="00525E14" w:rsidP="00F8424B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 xml:space="preserve">Moved by </w:t>
      </w:r>
      <w:r w:rsidR="00823962" w:rsidRPr="00C3202F">
        <w:rPr>
          <w:rFonts w:ascii="Times New Roman" w:hAnsi="Times New Roman" w:cs="Times New Roman"/>
        </w:rPr>
        <w:t xml:space="preserve">Gordon </w:t>
      </w:r>
      <w:r w:rsidRPr="00C3202F">
        <w:rPr>
          <w:rFonts w:ascii="Times New Roman" w:hAnsi="Times New Roman" w:cs="Times New Roman"/>
        </w:rPr>
        <w:t xml:space="preserve">and </w:t>
      </w:r>
      <w:r w:rsidR="002F3A97" w:rsidRPr="00C3202F">
        <w:rPr>
          <w:rFonts w:ascii="Times New Roman" w:hAnsi="Times New Roman" w:cs="Times New Roman"/>
        </w:rPr>
        <w:t>seconded</w:t>
      </w:r>
      <w:r w:rsidRPr="00C3202F">
        <w:rPr>
          <w:rFonts w:ascii="Times New Roman" w:hAnsi="Times New Roman" w:cs="Times New Roman"/>
        </w:rPr>
        <w:t xml:space="preserve"> by Millias, the Board unanimously </w:t>
      </w:r>
      <w:r w:rsidR="00823962" w:rsidRPr="00C3202F">
        <w:rPr>
          <w:rFonts w:ascii="Times New Roman" w:hAnsi="Times New Roman" w:cs="Times New Roman"/>
        </w:rPr>
        <w:t>accept</w:t>
      </w:r>
      <w:r w:rsidR="002F3A97" w:rsidRPr="00C3202F">
        <w:rPr>
          <w:rFonts w:ascii="Times New Roman" w:hAnsi="Times New Roman" w:cs="Times New Roman"/>
        </w:rPr>
        <w:t>ed Barbara Brenton’s</w:t>
      </w:r>
      <w:r w:rsidR="00823962" w:rsidRPr="00C3202F">
        <w:rPr>
          <w:rFonts w:ascii="Times New Roman" w:hAnsi="Times New Roman" w:cs="Times New Roman"/>
        </w:rPr>
        <w:t xml:space="preserve"> the resignation</w:t>
      </w:r>
      <w:r w:rsidR="002F3A97" w:rsidRPr="00C3202F">
        <w:rPr>
          <w:rFonts w:ascii="Times New Roman" w:hAnsi="Times New Roman" w:cs="Times New Roman"/>
        </w:rPr>
        <w:t xml:space="preserve"> </w:t>
      </w:r>
      <w:r w:rsidR="000770D2" w:rsidRPr="00C3202F">
        <w:rPr>
          <w:rFonts w:ascii="Times New Roman" w:hAnsi="Times New Roman" w:cs="Times New Roman"/>
        </w:rPr>
        <w:t xml:space="preserve">as </w:t>
      </w:r>
      <w:r w:rsidR="00F8424B" w:rsidRPr="00C3202F">
        <w:rPr>
          <w:rFonts w:ascii="Times New Roman" w:hAnsi="Times New Roman" w:cs="Times New Roman"/>
        </w:rPr>
        <w:t xml:space="preserve">the </w:t>
      </w:r>
      <w:r w:rsidR="000770D2" w:rsidRPr="00C3202F">
        <w:rPr>
          <w:rFonts w:ascii="Times New Roman" w:hAnsi="Times New Roman" w:cs="Times New Roman"/>
        </w:rPr>
        <w:t>Council</w:t>
      </w:r>
      <w:r w:rsidR="002F3A97" w:rsidRPr="00C3202F">
        <w:rPr>
          <w:rFonts w:ascii="Times New Roman" w:hAnsi="Times New Roman" w:cs="Times New Roman"/>
        </w:rPr>
        <w:t xml:space="preserve"> on Aging Director </w:t>
      </w:r>
      <w:r w:rsidR="00823962" w:rsidRPr="00C3202F">
        <w:rPr>
          <w:rFonts w:ascii="Times New Roman" w:hAnsi="Times New Roman" w:cs="Times New Roman"/>
        </w:rPr>
        <w:t>effective August 21</w:t>
      </w:r>
      <w:r w:rsidR="00DE0B10" w:rsidRPr="00C3202F">
        <w:rPr>
          <w:rFonts w:ascii="Times New Roman" w:hAnsi="Times New Roman" w:cs="Times New Roman"/>
        </w:rPr>
        <w:t xml:space="preserve">, </w:t>
      </w:r>
      <w:r w:rsidR="00FE707C" w:rsidRPr="00C3202F">
        <w:rPr>
          <w:rFonts w:ascii="Times New Roman" w:hAnsi="Times New Roman" w:cs="Times New Roman"/>
        </w:rPr>
        <w:t>2019, and</w:t>
      </w:r>
      <w:r w:rsidR="00823962" w:rsidRPr="00C3202F">
        <w:rPr>
          <w:rFonts w:ascii="Times New Roman" w:hAnsi="Times New Roman" w:cs="Times New Roman"/>
        </w:rPr>
        <w:t xml:space="preserve"> to send a letter to her thanking her for her service.</w:t>
      </w:r>
    </w:p>
    <w:p w14:paraId="2F4DDBDC" w14:textId="60ED6D12" w:rsidR="00BF70C8" w:rsidRPr="00C3202F" w:rsidRDefault="00823962" w:rsidP="00BF70C8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 xml:space="preserve">With the need to start the process of hiring a new Council on Aging Director, </w:t>
      </w:r>
      <w:r w:rsidR="003D41DE" w:rsidRPr="00C3202F">
        <w:rPr>
          <w:rFonts w:ascii="Times New Roman" w:hAnsi="Times New Roman" w:cs="Times New Roman"/>
        </w:rPr>
        <w:t xml:space="preserve">moved by Andrews and seconded by Millias, the Board unanimously voted </w:t>
      </w:r>
      <w:r w:rsidRPr="00C3202F">
        <w:rPr>
          <w:rFonts w:ascii="Times New Roman" w:hAnsi="Times New Roman" w:cs="Times New Roman"/>
        </w:rPr>
        <w:t>t</w:t>
      </w:r>
      <w:r w:rsidR="000E53F3" w:rsidRPr="00C3202F">
        <w:rPr>
          <w:rFonts w:ascii="Times New Roman" w:hAnsi="Times New Roman" w:cs="Times New Roman"/>
        </w:rPr>
        <w:t>hat the BOS</w:t>
      </w:r>
      <w:r w:rsidRPr="00C3202F">
        <w:rPr>
          <w:rFonts w:ascii="Times New Roman" w:hAnsi="Times New Roman" w:cs="Times New Roman"/>
        </w:rPr>
        <w:t xml:space="preserve"> have jurisdiction over the hiring of the new Council on Aging Director.</w:t>
      </w:r>
      <w:r w:rsidR="00FE707C" w:rsidRPr="00C3202F">
        <w:rPr>
          <w:rFonts w:ascii="Times New Roman" w:hAnsi="Times New Roman" w:cs="Times New Roman"/>
        </w:rPr>
        <w:t xml:space="preserve">  </w:t>
      </w:r>
      <w:r w:rsidRPr="00C3202F">
        <w:rPr>
          <w:rFonts w:ascii="Times New Roman" w:hAnsi="Times New Roman" w:cs="Times New Roman"/>
        </w:rPr>
        <w:t>The Board authorized the Town Administrator to begin the recruitment process.</w:t>
      </w:r>
      <w:r w:rsidR="00FE707C" w:rsidRPr="00C3202F">
        <w:rPr>
          <w:rFonts w:ascii="Times New Roman" w:hAnsi="Times New Roman" w:cs="Times New Roman"/>
        </w:rPr>
        <w:t xml:space="preserve">  </w:t>
      </w:r>
      <w:r w:rsidRPr="00C3202F">
        <w:rPr>
          <w:rFonts w:ascii="Times New Roman" w:hAnsi="Times New Roman" w:cs="Times New Roman"/>
        </w:rPr>
        <w:t>Seelig will contact Ms. Brenton to review the various versions of the job description and will start advertising the position this week.</w:t>
      </w:r>
      <w:r w:rsidR="00BF70C8" w:rsidRPr="00C3202F">
        <w:rPr>
          <w:rFonts w:ascii="Times New Roman" w:hAnsi="Times New Roman" w:cs="Times New Roman"/>
        </w:rPr>
        <w:t xml:space="preserve"> </w:t>
      </w:r>
    </w:p>
    <w:p w14:paraId="6535B854" w14:textId="78E3F5C4" w:rsidR="00C3202F" w:rsidRPr="00366AA3" w:rsidRDefault="00BF70C8" w:rsidP="0014697D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 xml:space="preserve">Moved by Andrews and </w:t>
      </w:r>
      <w:r w:rsidR="00823962" w:rsidRPr="00C3202F">
        <w:rPr>
          <w:rFonts w:ascii="Times New Roman" w:hAnsi="Times New Roman" w:cs="Times New Roman"/>
        </w:rPr>
        <w:t>second</w:t>
      </w:r>
      <w:r w:rsidRPr="00C3202F">
        <w:rPr>
          <w:rFonts w:ascii="Times New Roman" w:hAnsi="Times New Roman" w:cs="Times New Roman"/>
        </w:rPr>
        <w:t xml:space="preserve">ed by Millias, the board unanimously voted </w:t>
      </w:r>
      <w:r w:rsidR="0015737A" w:rsidRPr="00C3202F">
        <w:rPr>
          <w:rFonts w:ascii="Times New Roman" w:hAnsi="Times New Roman" w:cs="Times New Roman"/>
        </w:rPr>
        <w:t xml:space="preserve">that Friday, August 16, 2019 would be the </w:t>
      </w:r>
      <w:r w:rsidR="00823962" w:rsidRPr="00C3202F">
        <w:rPr>
          <w:rFonts w:ascii="Times New Roman" w:hAnsi="Times New Roman" w:cs="Times New Roman"/>
        </w:rPr>
        <w:t>deadline of for submission of applications.</w:t>
      </w:r>
    </w:p>
    <w:p w14:paraId="2B57BC61" w14:textId="379188B1" w:rsidR="00823962" w:rsidRPr="00C3202F" w:rsidRDefault="00823962" w:rsidP="00FA48A3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>The Board will discuss, at its regular meeting on July 23</w:t>
      </w:r>
      <w:r w:rsidR="000E53F3" w:rsidRPr="00C3202F">
        <w:rPr>
          <w:rFonts w:ascii="Times New Roman" w:hAnsi="Times New Roman" w:cs="Times New Roman"/>
          <w:vertAlign w:val="superscript"/>
        </w:rPr>
        <w:t>rd</w:t>
      </w:r>
      <w:r w:rsidR="000E53F3" w:rsidRPr="00C3202F">
        <w:rPr>
          <w:rFonts w:ascii="Times New Roman" w:hAnsi="Times New Roman" w:cs="Times New Roman"/>
        </w:rPr>
        <w:t>,</w:t>
      </w:r>
      <w:r w:rsidRPr="00C3202F">
        <w:rPr>
          <w:rFonts w:ascii="Times New Roman" w:hAnsi="Times New Roman" w:cs="Times New Roman"/>
        </w:rPr>
        <w:t xml:space="preserve"> appointing a screening committee to review the initial applications. </w:t>
      </w:r>
      <w:r w:rsidR="000E53F3" w:rsidRPr="00C3202F">
        <w:rPr>
          <w:rFonts w:ascii="Times New Roman" w:hAnsi="Times New Roman" w:cs="Times New Roman"/>
        </w:rPr>
        <w:t xml:space="preserve"> </w:t>
      </w:r>
      <w:r w:rsidRPr="00C3202F">
        <w:rPr>
          <w:rFonts w:ascii="Times New Roman" w:hAnsi="Times New Roman" w:cs="Times New Roman"/>
        </w:rPr>
        <w:t xml:space="preserve">It is likely that one or two members of the Council on Aging will serve on the screening committee, if they choose to do so. </w:t>
      </w:r>
      <w:r w:rsidR="00FA48A3" w:rsidRPr="00C3202F">
        <w:rPr>
          <w:rFonts w:ascii="Times New Roman" w:hAnsi="Times New Roman" w:cs="Times New Roman"/>
        </w:rPr>
        <w:t xml:space="preserve"> </w:t>
      </w:r>
      <w:r w:rsidRPr="00C3202F">
        <w:rPr>
          <w:rFonts w:ascii="Times New Roman" w:hAnsi="Times New Roman" w:cs="Times New Roman"/>
        </w:rPr>
        <w:t>It will ask members of the public to volunteer to serve.</w:t>
      </w:r>
      <w:r w:rsidR="00FA48A3" w:rsidRPr="00C3202F">
        <w:rPr>
          <w:rFonts w:ascii="Times New Roman" w:hAnsi="Times New Roman" w:cs="Times New Roman"/>
        </w:rPr>
        <w:t xml:space="preserve">  </w:t>
      </w:r>
      <w:r w:rsidRPr="00C3202F">
        <w:rPr>
          <w:rFonts w:ascii="Times New Roman" w:hAnsi="Times New Roman" w:cs="Times New Roman"/>
        </w:rPr>
        <w:t>Seelig mentioned that the screening committee will need to meet four to six times including a meeting to organize, a meeting to review applications and decide who to interview, meetings to interview candidates, and a meeting to recommend candidates to be interviewed by the Board of Selectmen.</w:t>
      </w:r>
      <w:r w:rsidR="00FA48A3" w:rsidRPr="00C3202F">
        <w:rPr>
          <w:rFonts w:ascii="Times New Roman" w:hAnsi="Times New Roman" w:cs="Times New Roman"/>
        </w:rPr>
        <w:t xml:space="preserve">  </w:t>
      </w:r>
      <w:r w:rsidRPr="00C3202F">
        <w:rPr>
          <w:rFonts w:ascii="Times New Roman" w:hAnsi="Times New Roman" w:cs="Times New Roman"/>
        </w:rPr>
        <w:t>Seelig will check to see whether the initial interviews will need to be held in open session or can be held in executive session.</w:t>
      </w:r>
    </w:p>
    <w:p w14:paraId="11477EC9" w14:textId="56E235CA" w:rsidR="00823962" w:rsidRPr="00C3202F" w:rsidRDefault="00823962" w:rsidP="00FA48A3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>Seelig indicated that it likely that initial interviews will be held in late August and the Board may be able to interview finalists and choose a candidate in the first half of September with the person chosen to begin service near the end of September or the first part of October.</w:t>
      </w:r>
    </w:p>
    <w:p w14:paraId="2D5BC944" w14:textId="3544FFCF" w:rsidR="00C3202F" w:rsidRPr="00C3202F" w:rsidRDefault="00FA48A3" w:rsidP="00C3202F">
      <w:pPr>
        <w:spacing w:after="120"/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 xml:space="preserve">Moved by Andrews and </w:t>
      </w:r>
      <w:r w:rsidR="0069657E" w:rsidRPr="00C3202F">
        <w:rPr>
          <w:rFonts w:ascii="Times New Roman" w:hAnsi="Times New Roman" w:cs="Times New Roman"/>
        </w:rPr>
        <w:t>seconded</w:t>
      </w:r>
      <w:r w:rsidRPr="00C3202F">
        <w:rPr>
          <w:rFonts w:ascii="Times New Roman" w:hAnsi="Times New Roman" w:cs="Times New Roman"/>
        </w:rPr>
        <w:t xml:space="preserve"> by Millias, the Board </w:t>
      </w:r>
      <w:r w:rsidR="0069657E" w:rsidRPr="00C3202F">
        <w:rPr>
          <w:rFonts w:ascii="Times New Roman" w:hAnsi="Times New Roman" w:cs="Times New Roman"/>
        </w:rPr>
        <w:t xml:space="preserve">unanimously </w:t>
      </w:r>
      <w:r w:rsidR="00823962" w:rsidRPr="00C3202F">
        <w:rPr>
          <w:rFonts w:ascii="Times New Roman" w:hAnsi="Times New Roman" w:cs="Times New Roman"/>
        </w:rPr>
        <w:t>authorize</w:t>
      </w:r>
      <w:r w:rsidR="0069657E" w:rsidRPr="00C3202F">
        <w:rPr>
          <w:rFonts w:ascii="Times New Roman" w:hAnsi="Times New Roman" w:cs="Times New Roman"/>
        </w:rPr>
        <w:t>d</w:t>
      </w:r>
      <w:r w:rsidR="00823962" w:rsidRPr="00C3202F">
        <w:rPr>
          <w:rFonts w:ascii="Times New Roman" w:hAnsi="Times New Roman" w:cs="Times New Roman"/>
        </w:rPr>
        <w:t xml:space="preserve"> the Town Administrator to solicit proposals for a study of the Council on Aging including facilities, programs </w:t>
      </w:r>
      <w:r w:rsidR="0069657E" w:rsidRPr="00C3202F">
        <w:rPr>
          <w:rFonts w:ascii="Times New Roman" w:hAnsi="Times New Roman" w:cs="Times New Roman"/>
        </w:rPr>
        <w:t xml:space="preserve">&amp; </w:t>
      </w:r>
      <w:r w:rsidR="00823962" w:rsidRPr="00C3202F">
        <w:rPr>
          <w:rFonts w:ascii="Times New Roman" w:hAnsi="Times New Roman" w:cs="Times New Roman"/>
        </w:rPr>
        <w:t>services, staff levels, interactions among residents, volunteers, staff, the director, and the Council members.</w:t>
      </w:r>
      <w:r w:rsidR="00C3202F" w:rsidRPr="00C3202F">
        <w:rPr>
          <w:rFonts w:ascii="Times New Roman" w:hAnsi="Times New Roman" w:cs="Times New Roman"/>
        </w:rPr>
        <w:t xml:space="preserve">  </w:t>
      </w:r>
    </w:p>
    <w:p w14:paraId="7ED79352" w14:textId="107D2E09" w:rsidR="00823962" w:rsidRPr="00C3202F" w:rsidRDefault="00823962" w:rsidP="00544ADA">
      <w:pPr>
        <w:jc w:val="both"/>
        <w:rPr>
          <w:rFonts w:ascii="Times New Roman" w:hAnsi="Times New Roman" w:cs="Times New Roman"/>
        </w:rPr>
      </w:pPr>
      <w:r w:rsidRPr="00C3202F">
        <w:rPr>
          <w:rFonts w:ascii="Times New Roman" w:hAnsi="Times New Roman" w:cs="Times New Roman"/>
        </w:rPr>
        <w:t xml:space="preserve">It is expected that this study will be completed this fall. </w:t>
      </w:r>
      <w:r w:rsidR="00C3202F" w:rsidRPr="00C3202F">
        <w:rPr>
          <w:rFonts w:ascii="Times New Roman" w:hAnsi="Times New Roman" w:cs="Times New Roman"/>
        </w:rPr>
        <w:t xml:space="preserve"> </w:t>
      </w:r>
      <w:r w:rsidRPr="00C3202F">
        <w:rPr>
          <w:rFonts w:ascii="Times New Roman" w:hAnsi="Times New Roman" w:cs="Times New Roman"/>
        </w:rPr>
        <w:t>Funding for this project was approved at a previous town meeting.</w:t>
      </w:r>
    </w:p>
    <w:p w14:paraId="2F3BBABC" w14:textId="77777777" w:rsidR="00823962" w:rsidRPr="00C3202F" w:rsidRDefault="00823962" w:rsidP="00544ADA">
      <w:pPr>
        <w:jc w:val="both"/>
        <w:rPr>
          <w:rFonts w:ascii="Times New Roman" w:hAnsi="Times New Roman" w:cs="Times New Roman"/>
        </w:rPr>
      </w:pPr>
    </w:p>
    <w:p w14:paraId="7B373066" w14:textId="77777777" w:rsidR="00544ADA" w:rsidRPr="00544ADA" w:rsidRDefault="00544ADA" w:rsidP="00544ADA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44ADA">
        <w:rPr>
          <w:rFonts w:ascii="Times New Roman" w:eastAsia="Times New Roman" w:hAnsi="Times New Roman" w:cs="Times New Roman"/>
          <w:b/>
          <w:u w:val="single"/>
        </w:rPr>
        <w:t>MEETING ADJOURNED</w:t>
      </w:r>
    </w:p>
    <w:p w14:paraId="0F48AAF3" w14:textId="77777777" w:rsidR="00544ADA" w:rsidRPr="00544ADA" w:rsidRDefault="00544ADA" w:rsidP="00544ADA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1D2E359" w14:textId="72E4B3EB" w:rsidR="00544ADA" w:rsidRPr="00544ADA" w:rsidRDefault="00544ADA" w:rsidP="00544ADA">
      <w:pPr>
        <w:jc w:val="both"/>
        <w:rPr>
          <w:rFonts w:ascii="Times New Roman" w:eastAsia="Times New Roman" w:hAnsi="Times New Roman" w:cs="Times New Roman"/>
        </w:rPr>
      </w:pPr>
      <w:r w:rsidRPr="00544ADA">
        <w:rPr>
          <w:rFonts w:ascii="Times New Roman" w:eastAsia="Times New Roman" w:hAnsi="Times New Roman" w:cs="Times New Roman"/>
        </w:rPr>
        <w:t xml:space="preserve">There being no further business, moved by </w:t>
      </w:r>
      <w:r w:rsidR="0009477E" w:rsidRPr="00C3202F">
        <w:rPr>
          <w:rFonts w:ascii="Times New Roman" w:eastAsia="Times New Roman" w:hAnsi="Times New Roman" w:cs="Times New Roman"/>
        </w:rPr>
        <w:t>Andrews</w:t>
      </w:r>
      <w:r w:rsidRPr="00C3202F">
        <w:rPr>
          <w:rFonts w:ascii="Times New Roman" w:eastAsia="Times New Roman" w:hAnsi="Times New Roman" w:cs="Times New Roman"/>
        </w:rPr>
        <w:t xml:space="preserve"> </w:t>
      </w:r>
      <w:r w:rsidRPr="00544ADA">
        <w:rPr>
          <w:rFonts w:ascii="Times New Roman" w:eastAsia="Times New Roman" w:hAnsi="Times New Roman" w:cs="Times New Roman"/>
        </w:rPr>
        <w:t xml:space="preserve">and seconded by </w:t>
      </w:r>
      <w:r w:rsidR="0009477E" w:rsidRPr="00C3202F">
        <w:rPr>
          <w:rFonts w:ascii="Times New Roman" w:eastAsia="Times New Roman" w:hAnsi="Times New Roman" w:cs="Times New Roman"/>
        </w:rPr>
        <w:t>Millias</w:t>
      </w:r>
      <w:r w:rsidRPr="00544ADA">
        <w:rPr>
          <w:rFonts w:ascii="Times New Roman" w:eastAsia="Times New Roman" w:hAnsi="Times New Roman" w:cs="Times New Roman"/>
        </w:rPr>
        <w:t xml:space="preserve">, the Board unanimously voted to adjourn the meeting at </w:t>
      </w:r>
      <w:r w:rsidR="0009477E" w:rsidRPr="00C3202F">
        <w:rPr>
          <w:rFonts w:ascii="Times New Roman" w:eastAsia="Times New Roman" w:hAnsi="Times New Roman" w:cs="Times New Roman"/>
        </w:rPr>
        <w:t>9:38</w:t>
      </w:r>
      <w:r w:rsidRPr="00544ADA">
        <w:rPr>
          <w:rFonts w:ascii="Times New Roman" w:eastAsia="Times New Roman" w:hAnsi="Times New Roman" w:cs="Times New Roman"/>
        </w:rPr>
        <w:t xml:space="preserve"> </w:t>
      </w:r>
      <w:r w:rsidR="0009477E" w:rsidRPr="00C3202F">
        <w:rPr>
          <w:rFonts w:ascii="Times New Roman" w:eastAsia="Times New Roman" w:hAnsi="Times New Roman" w:cs="Times New Roman"/>
        </w:rPr>
        <w:t>a</w:t>
      </w:r>
      <w:r w:rsidRPr="00544ADA">
        <w:rPr>
          <w:rFonts w:ascii="Times New Roman" w:eastAsia="Times New Roman" w:hAnsi="Times New Roman" w:cs="Times New Roman"/>
        </w:rPr>
        <w:t>.m.</w:t>
      </w:r>
    </w:p>
    <w:p w14:paraId="3033AEC7" w14:textId="7D6674FD" w:rsidR="00107378" w:rsidRDefault="00107378" w:rsidP="00544ADA">
      <w:pPr>
        <w:jc w:val="both"/>
        <w:rPr>
          <w:rFonts w:ascii="Times New Roman" w:hAnsi="Times New Roman" w:cs="Times New Roman"/>
        </w:rPr>
      </w:pPr>
    </w:p>
    <w:p w14:paraId="61AD32CD" w14:textId="77777777" w:rsidR="00C3202F" w:rsidRPr="00C3202F" w:rsidRDefault="00C3202F" w:rsidP="00C3202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C82D723" w14:textId="77777777" w:rsidR="00C3202F" w:rsidRPr="00C3202F" w:rsidRDefault="00C3202F" w:rsidP="00C3202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3202F">
        <w:rPr>
          <w:rFonts w:ascii="Times New Roman" w:eastAsia="Times New Roman" w:hAnsi="Times New Roman" w:cs="Times New Roman"/>
          <w:color w:val="000000"/>
        </w:rPr>
        <w:t>-------------------------------------------------</w:t>
      </w:r>
    </w:p>
    <w:p w14:paraId="52842C6F" w14:textId="77777777" w:rsidR="00C3202F" w:rsidRPr="00C3202F" w:rsidRDefault="00C3202F" w:rsidP="00C3202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3202F">
        <w:rPr>
          <w:rFonts w:ascii="Times New Roman" w:eastAsia="Times New Roman" w:hAnsi="Times New Roman" w:cs="Times New Roman"/>
          <w:color w:val="000000"/>
        </w:rPr>
        <w:t xml:space="preserve">Gordon C. Andrews </w:t>
      </w:r>
    </w:p>
    <w:p w14:paraId="33A98C8B" w14:textId="77777777" w:rsidR="00C3202F" w:rsidRPr="00C3202F" w:rsidRDefault="00C3202F" w:rsidP="00C3202F">
      <w:pPr>
        <w:rPr>
          <w:rFonts w:ascii="Times New Roman" w:eastAsia="Times New Roman" w:hAnsi="Times New Roman" w:cs="Times New Roman"/>
        </w:rPr>
      </w:pPr>
      <w:r w:rsidRPr="00C3202F">
        <w:rPr>
          <w:rFonts w:ascii="Times New Roman" w:eastAsia="Times New Roman" w:hAnsi="Times New Roman" w:cs="Times New Roman"/>
        </w:rPr>
        <w:t>Clerk</w:t>
      </w:r>
    </w:p>
    <w:p w14:paraId="0A8191C2" w14:textId="77777777" w:rsidR="00C3202F" w:rsidRPr="00C3202F" w:rsidRDefault="00C3202F" w:rsidP="00C3202F">
      <w:pPr>
        <w:rPr>
          <w:rFonts w:ascii="Times New Roman" w:eastAsia="Times New Roman" w:hAnsi="Times New Roman" w:cs="Times New Roman"/>
        </w:rPr>
      </w:pPr>
    </w:p>
    <w:p w14:paraId="27C16A1D" w14:textId="77777777" w:rsidR="00C3202F" w:rsidRPr="00C3202F" w:rsidRDefault="00C3202F" w:rsidP="00C3202F">
      <w:pPr>
        <w:rPr>
          <w:rFonts w:ascii="Times New Roman" w:eastAsia="Times New Roman" w:hAnsi="Times New Roman" w:cs="Times New Roman"/>
        </w:rPr>
      </w:pPr>
      <w:r w:rsidRPr="00C3202F">
        <w:rPr>
          <w:rFonts w:ascii="Times New Roman" w:eastAsia="Times New Roman" w:hAnsi="Times New Roman" w:cs="Times New Roman"/>
        </w:rPr>
        <w:t>/</w:t>
      </w:r>
      <w:proofErr w:type="spellStart"/>
      <w:r w:rsidRPr="00C3202F">
        <w:rPr>
          <w:rFonts w:ascii="Times New Roman" w:eastAsia="Times New Roman" w:hAnsi="Times New Roman" w:cs="Times New Roman"/>
        </w:rPr>
        <w:t>pjm</w:t>
      </w:r>
      <w:proofErr w:type="spellEnd"/>
    </w:p>
    <w:p w14:paraId="5EA301D3" w14:textId="77777777" w:rsidR="00C3202F" w:rsidRPr="00C3202F" w:rsidRDefault="00C3202F" w:rsidP="00544ADA">
      <w:pPr>
        <w:jc w:val="both"/>
        <w:rPr>
          <w:rFonts w:ascii="Times New Roman" w:hAnsi="Times New Roman" w:cs="Times New Roman"/>
        </w:rPr>
      </w:pPr>
    </w:p>
    <w:sectPr w:rsidR="00C3202F" w:rsidRPr="00C3202F" w:rsidSect="0009477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62"/>
    <w:rsid w:val="000770D2"/>
    <w:rsid w:val="0009477E"/>
    <w:rsid w:val="000E53F3"/>
    <w:rsid w:val="00107378"/>
    <w:rsid w:val="0014697D"/>
    <w:rsid w:val="0015737A"/>
    <w:rsid w:val="001A02AC"/>
    <w:rsid w:val="00215D05"/>
    <w:rsid w:val="002C2C18"/>
    <w:rsid w:val="002F3A97"/>
    <w:rsid w:val="00366AA3"/>
    <w:rsid w:val="003D41DE"/>
    <w:rsid w:val="00525E14"/>
    <w:rsid w:val="00544ADA"/>
    <w:rsid w:val="0069657E"/>
    <w:rsid w:val="0073789D"/>
    <w:rsid w:val="00823962"/>
    <w:rsid w:val="00901965"/>
    <w:rsid w:val="00A87438"/>
    <w:rsid w:val="00AD79CC"/>
    <w:rsid w:val="00B07AD1"/>
    <w:rsid w:val="00B670A3"/>
    <w:rsid w:val="00BF70C8"/>
    <w:rsid w:val="00C3202F"/>
    <w:rsid w:val="00CD584F"/>
    <w:rsid w:val="00DE0B10"/>
    <w:rsid w:val="00F23C39"/>
    <w:rsid w:val="00F8424B"/>
    <w:rsid w:val="00FA48A3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12E"/>
  <w15:chartTrackingRefBased/>
  <w15:docId w15:val="{254CF83B-7583-D240-A37A-821226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2C18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2C2C18"/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2C2C1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2</cp:revision>
  <dcterms:created xsi:type="dcterms:W3CDTF">2019-07-24T13:47:00Z</dcterms:created>
  <dcterms:modified xsi:type="dcterms:W3CDTF">2019-07-24T13:47:00Z</dcterms:modified>
</cp:coreProperties>
</file>