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72DAA7CA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>January 7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31F442C9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BE6F68">
        <w:rPr>
          <w:sz w:val="23"/>
          <w:szCs w:val="23"/>
        </w:rPr>
        <w:t>3:00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72799B9C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995697">
        <w:rPr>
          <w:szCs w:val="24"/>
        </w:rPr>
        <w:t xml:space="preserve">December 17 to January </w:t>
      </w:r>
      <w:r w:rsidR="00D0401B">
        <w:rPr>
          <w:szCs w:val="24"/>
        </w:rPr>
        <w:t>7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4182594A" w14:textId="40AFC892" w:rsidR="00A1653C" w:rsidRDefault="007A361F" w:rsidP="00BE6F68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4129AC25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76BDECAB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41C29FBE" w14:textId="71E23997" w:rsidR="00CA40ED" w:rsidRDefault="007A361F" w:rsidP="00A1653C">
      <w:pPr>
        <w:tabs>
          <w:tab w:val="left" w:pos="360"/>
          <w:tab w:val="left" w:pos="1440"/>
        </w:tabs>
      </w:pPr>
      <w:r>
        <w:t>8 Hilda Lane – Proposed Multi-Family Development – Planning/ZBA – Subdivision, site plan, special permit</w:t>
      </w:r>
    </w:p>
    <w:p w14:paraId="4BC338C0" w14:textId="4906CFE6" w:rsidR="00582DC2" w:rsidRDefault="00582DC2" w:rsidP="00A1653C">
      <w:pPr>
        <w:tabs>
          <w:tab w:val="left" w:pos="360"/>
          <w:tab w:val="left" w:pos="1440"/>
        </w:tabs>
      </w:pPr>
      <w:r>
        <w:t>Chapter 40B/Country Club Estates – Update</w:t>
      </w:r>
    </w:p>
    <w:p w14:paraId="4E5116F5" w14:textId="0DD7A070" w:rsidR="00582DC2" w:rsidRDefault="00582DC2" w:rsidP="00A1653C">
      <w:pPr>
        <w:tabs>
          <w:tab w:val="left" w:pos="360"/>
          <w:tab w:val="left" w:pos="1440"/>
        </w:tabs>
      </w:pPr>
      <w:r>
        <w:t>Streetlight for Holmes Street/Annawon Drive</w:t>
      </w:r>
    </w:p>
    <w:p w14:paraId="30B1CA4B" w14:textId="0E747230" w:rsidR="00582DC2" w:rsidRDefault="00582DC2" w:rsidP="00A1653C">
      <w:pPr>
        <w:tabs>
          <w:tab w:val="left" w:pos="360"/>
          <w:tab w:val="left" w:pos="1440"/>
        </w:tabs>
      </w:pPr>
      <w:proofErr w:type="spellStart"/>
      <w:r>
        <w:t>Cleds</w:t>
      </w:r>
      <w:proofErr w:type="spellEnd"/>
      <w:r>
        <w:t xml:space="preserve"> Tree Service – 450 Industrial Drive – Update</w:t>
      </w:r>
    </w:p>
    <w:p w14:paraId="21EFA788" w14:textId="0E8C8EBE" w:rsidR="00582DC2" w:rsidRDefault="00582DC2" w:rsidP="00A1653C">
      <w:pPr>
        <w:tabs>
          <w:tab w:val="left" w:pos="360"/>
          <w:tab w:val="left" w:pos="1440"/>
        </w:tabs>
      </w:pPr>
      <w:r>
        <w:t xml:space="preserve">Autumn Lane </w:t>
      </w:r>
      <w:r w:rsidR="00995697">
        <w:t>–</w:t>
      </w:r>
      <w:r>
        <w:t xml:space="preserve"> Update</w:t>
      </w:r>
    </w:p>
    <w:p w14:paraId="77B14BD9" w14:textId="3D35D401" w:rsidR="00995697" w:rsidRDefault="00995697" w:rsidP="00A1653C">
      <w:pPr>
        <w:tabs>
          <w:tab w:val="left" w:pos="360"/>
          <w:tab w:val="left" w:pos="1440"/>
        </w:tabs>
      </w:pPr>
      <w:r>
        <w:t>Proposed Aboveground Fuel Storage Infrastructure – Curtin Bros Oil, Map 60, Lot 14, 640 Plymouth Street</w:t>
      </w:r>
    </w:p>
    <w:p w14:paraId="551300AE" w14:textId="54227823" w:rsidR="00995697" w:rsidRDefault="00995697" w:rsidP="00A1653C">
      <w:pPr>
        <w:tabs>
          <w:tab w:val="left" w:pos="360"/>
          <w:tab w:val="left" w:pos="1440"/>
        </w:tabs>
      </w:pPr>
      <w:r>
        <w:t>Ambulance Abatement – December 2020 - $113,183.62</w:t>
      </w:r>
    </w:p>
    <w:p w14:paraId="4967AE4E" w14:textId="285E6837" w:rsidR="00995697" w:rsidRDefault="00995697" w:rsidP="00A1653C">
      <w:pPr>
        <w:tabs>
          <w:tab w:val="left" w:pos="360"/>
          <w:tab w:val="left" w:pos="1440"/>
        </w:tabs>
      </w:pPr>
      <w:r>
        <w:t>239 Oak Street – Stop work order and denial of building permit</w:t>
      </w:r>
    </w:p>
    <w:p w14:paraId="48D0BBB4" w14:textId="4A4676C3" w:rsidR="00995697" w:rsidRDefault="00995697" w:rsidP="00A1653C">
      <w:pPr>
        <w:tabs>
          <w:tab w:val="left" w:pos="360"/>
          <w:tab w:val="left" w:pos="1440"/>
        </w:tabs>
      </w:pPr>
      <w:r>
        <w:t>Kubota Spraying equipment – Highway Department</w:t>
      </w:r>
    </w:p>
    <w:p w14:paraId="0C46EE82" w14:textId="10CBE76E" w:rsidR="00995697" w:rsidRDefault="00995697" w:rsidP="00A1653C">
      <w:pPr>
        <w:tabs>
          <w:tab w:val="left" w:pos="360"/>
          <w:tab w:val="left" w:pos="1440"/>
        </w:tabs>
      </w:pPr>
      <w:r>
        <w:t>Recycling Abatement Requests – FY2021</w:t>
      </w:r>
    </w:p>
    <w:p w14:paraId="5F9562A4" w14:textId="5D8EE12B" w:rsidR="00995697" w:rsidRDefault="00995697" w:rsidP="00A1653C">
      <w:pPr>
        <w:tabs>
          <w:tab w:val="left" w:pos="360"/>
          <w:tab w:val="left" w:pos="1440"/>
        </w:tabs>
      </w:pPr>
      <w:r>
        <w:t>Snow Day Declaration for December 17, 2020</w:t>
      </w:r>
    </w:p>
    <w:p w14:paraId="4D6103BD" w14:textId="6FF53DFC" w:rsidR="00995697" w:rsidRDefault="00995697" w:rsidP="00A1653C">
      <w:pPr>
        <w:tabs>
          <w:tab w:val="left" w:pos="360"/>
          <w:tab w:val="left" w:pos="1440"/>
        </w:tabs>
      </w:pPr>
      <w:r>
        <w:t>Issues with Trailer at 32 12</w:t>
      </w:r>
      <w:r w:rsidRPr="00995697">
        <w:rPr>
          <w:vertAlign w:val="superscript"/>
        </w:rPr>
        <w:t>th</w:t>
      </w:r>
      <w:r>
        <w:t xml:space="preserve"> Avenue</w:t>
      </w:r>
    </w:p>
    <w:p w14:paraId="2E57CCC2" w14:textId="05063E51" w:rsidR="00995697" w:rsidRDefault="00D0401B" w:rsidP="00A1653C">
      <w:pPr>
        <w:tabs>
          <w:tab w:val="left" w:pos="360"/>
          <w:tab w:val="left" w:pos="1440"/>
        </w:tabs>
      </w:pPr>
      <w:r>
        <w:t>161 River Street – Lack of occupancy permit and inspections</w:t>
      </w:r>
    </w:p>
    <w:p w14:paraId="5B9162D2" w14:textId="284D012D" w:rsidR="00D0401B" w:rsidRDefault="00D0401B" w:rsidP="00A1653C">
      <w:pPr>
        <w:tabs>
          <w:tab w:val="left" w:pos="360"/>
          <w:tab w:val="left" w:pos="1440"/>
        </w:tabs>
      </w:pPr>
      <w:r>
        <w:t>Proposed Dock for 35 Ocean Avenue</w:t>
      </w:r>
    </w:p>
    <w:p w14:paraId="2D32EF32" w14:textId="30210E96" w:rsidR="00D0401B" w:rsidRDefault="00D0401B" w:rsidP="00A1653C">
      <w:pPr>
        <w:tabs>
          <w:tab w:val="left" w:pos="360"/>
          <w:tab w:val="left" w:pos="1440"/>
        </w:tabs>
      </w:pPr>
      <w:r>
        <w:t>Bud’s Goods – Host Community Agreement – Status</w:t>
      </w:r>
    </w:p>
    <w:p w14:paraId="0AD656DD" w14:textId="44A9486A" w:rsidR="00D0401B" w:rsidRDefault="00D0401B" w:rsidP="00A1653C">
      <w:pPr>
        <w:tabs>
          <w:tab w:val="left" w:pos="360"/>
          <w:tab w:val="left" w:pos="1440"/>
        </w:tabs>
      </w:pPr>
      <w:r>
        <w:t>MacDonald Industries – Filling of Site – Status</w:t>
      </w:r>
    </w:p>
    <w:p w14:paraId="2D4BD36A" w14:textId="52F77FF4" w:rsidR="00D0401B" w:rsidRDefault="00D0401B" w:rsidP="00A1653C">
      <w:pPr>
        <w:tabs>
          <w:tab w:val="left" w:pos="360"/>
          <w:tab w:val="left" w:pos="1440"/>
        </w:tabs>
      </w:pPr>
      <w:r>
        <w:t>Monponsett Pond – Brockton Resource Management Study - Update</w:t>
      </w:r>
    </w:p>
    <w:p w14:paraId="4F12DA74" w14:textId="77777777" w:rsidR="00D0401B" w:rsidRDefault="00D0401B" w:rsidP="00A1653C">
      <w:pPr>
        <w:tabs>
          <w:tab w:val="left" w:pos="360"/>
          <w:tab w:val="left" w:pos="1440"/>
        </w:tabs>
      </w:pPr>
    </w:p>
    <w:p w14:paraId="5B22348A" w14:textId="77777777" w:rsidR="00995697" w:rsidRDefault="00995697" w:rsidP="00A1653C">
      <w:pPr>
        <w:tabs>
          <w:tab w:val="left" w:pos="360"/>
          <w:tab w:val="left" w:pos="1440"/>
        </w:tabs>
      </w:pPr>
    </w:p>
    <w:p w14:paraId="13B80CA4" w14:textId="77777777" w:rsidR="00582DC2" w:rsidRPr="00BE6F68" w:rsidRDefault="00582DC2" w:rsidP="00A1653C">
      <w:pPr>
        <w:tabs>
          <w:tab w:val="left" w:pos="360"/>
          <w:tab w:val="left" w:pos="1440"/>
        </w:tabs>
      </w:pP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21B54271" w:rsidR="00A1653C" w:rsidRP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 xml:space="preserve">Scheduled Appointments </w:t>
      </w:r>
    </w:p>
    <w:p w14:paraId="2E081244" w14:textId="373BF679" w:rsidR="00A1653C" w:rsidRPr="00A1653C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 w:rsidRPr="00A1653C">
        <w:rPr>
          <w:rFonts w:eastAsia="Arial Unicode MS"/>
          <w:color w:val="FF0000"/>
          <w:szCs w:val="24"/>
        </w:rPr>
        <w:tab/>
      </w:r>
      <w:r w:rsidRPr="00A1653C">
        <w:rPr>
          <w:rFonts w:eastAsia="Arial Unicode MS"/>
          <w:color w:val="FF0000"/>
          <w:szCs w:val="24"/>
        </w:rPr>
        <w:tab/>
      </w:r>
      <w:r w:rsidRPr="00A1653C">
        <w:rPr>
          <w:rFonts w:eastAsia="Calibri"/>
          <w:b/>
          <w:bCs/>
          <w:i/>
          <w:color w:val="FF0000"/>
          <w:szCs w:val="24"/>
        </w:rPr>
        <w:tab/>
      </w: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BC7E1D">
        <w:rPr>
          <w:color w:val="000000" w:themeColor="text1"/>
        </w:rPr>
        <w:t xml:space="preserve">869 </w:t>
      </w:r>
      <w:r w:rsidR="0019249D">
        <w:rPr>
          <w:color w:val="000000" w:themeColor="text1"/>
        </w:rPr>
        <w:t xml:space="preserve"> -</w:t>
      </w:r>
      <w:proofErr w:type="gramEnd"/>
      <w:r w:rsidR="0019249D">
        <w:rPr>
          <w:color w:val="000000" w:themeColor="text1"/>
        </w:rPr>
        <w:t xml:space="preserve">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2FA2BF7A" w:rsidR="009E656F" w:rsidRPr="00BC7E1D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4BE13E14" w:rsidR="009E656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0DD60783" w14:textId="60070F5C" w:rsidR="00582DC2" w:rsidRDefault="00582DC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24329C77" w:rsidR="005577AF" w:rsidRPr="00BC7E1D" w:rsidRDefault="005577AF" w:rsidP="00565249">
      <w:pPr>
        <w:tabs>
          <w:tab w:val="left" w:pos="360"/>
        </w:tabs>
        <w:rPr>
          <w:i/>
          <w:color w:val="000000" w:themeColor="text1"/>
          <w:sz w:val="23"/>
          <w:szCs w:val="23"/>
        </w:rPr>
      </w:pPr>
    </w:p>
    <w:sectPr w:rsidR="005577AF" w:rsidRPr="00BC7E1D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C7E1D"/>
    <w:rsid w:val="00BD2904"/>
    <w:rsid w:val="00BD3B1E"/>
    <w:rsid w:val="00BD51E4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2020-12-15T19:33:00Z</cp:lastPrinted>
  <dcterms:created xsi:type="dcterms:W3CDTF">2021-01-05T18:39:00Z</dcterms:created>
  <dcterms:modified xsi:type="dcterms:W3CDTF">2021-01-05T19:29:00Z</dcterms:modified>
</cp:coreProperties>
</file>