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746B" w14:textId="77777777" w:rsidR="00231149" w:rsidRDefault="00C07973">
      <w:pPr>
        <w:spacing w:after="0"/>
        <w:ind w:right="158"/>
        <w:jc w:val="center"/>
      </w:pPr>
      <w:r>
        <w:rPr>
          <w:sz w:val="26"/>
        </w:rPr>
        <w:t>TOWN OF HALIFAX -EMPLOYEE POSITION DESCRIPTION</w:t>
      </w:r>
    </w:p>
    <w:tbl>
      <w:tblPr>
        <w:tblStyle w:val="TableGrid"/>
        <w:tblW w:w="8829" w:type="dxa"/>
        <w:tblInd w:w="-22" w:type="dxa"/>
        <w:tblCellMar>
          <w:top w:w="126" w:type="dxa"/>
          <w:left w:w="147" w:type="dxa"/>
          <w:bottom w:w="0" w:type="dxa"/>
          <w:right w:w="115" w:type="dxa"/>
        </w:tblCellMar>
        <w:tblLook w:val="04A0" w:firstRow="1" w:lastRow="0" w:firstColumn="1" w:lastColumn="0" w:noHBand="0" w:noVBand="1"/>
      </w:tblPr>
      <w:tblGrid>
        <w:gridCol w:w="4270"/>
        <w:gridCol w:w="268"/>
        <w:gridCol w:w="4291"/>
      </w:tblGrid>
      <w:tr w:rsidR="00231149" w14:paraId="49BB521E" w14:textId="77777777">
        <w:trPr>
          <w:trHeight w:val="1080"/>
        </w:trPr>
        <w:tc>
          <w:tcPr>
            <w:tcW w:w="4327" w:type="dxa"/>
            <w:tcBorders>
              <w:top w:val="single" w:sz="2" w:space="0" w:color="000000"/>
              <w:left w:val="single" w:sz="2" w:space="0" w:color="000000"/>
              <w:bottom w:val="single" w:sz="2" w:space="0" w:color="000000"/>
              <w:right w:val="single" w:sz="2" w:space="0" w:color="000000"/>
            </w:tcBorders>
            <w:vAlign w:val="center"/>
          </w:tcPr>
          <w:p w14:paraId="08E61D44" w14:textId="77777777" w:rsidR="00231149" w:rsidRDefault="00C07973">
            <w:pPr>
              <w:spacing w:after="271"/>
              <w:ind w:left="367"/>
            </w:pPr>
            <w:r>
              <w:rPr>
                <w:sz w:val="20"/>
              </w:rPr>
              <w:t>1. Position Title:</w:t>
            </w:r>
          </w:p>
          <w:p w14:paraId="7EFD7EDC" w14:textId="77777777" w:rsidR="00231149" w:rsidRDefault="00C07973">
            <w:pPr>
              <w:spacing w:after="0"/>
              <w:ind w:left="14"/>
            </w:pPr>
            <w:r>
              <w:rPr>
                <w:sz w:val="30"/>
              </w:rPr>
              <w:t>Secretary</w:t>
            </w:r>
          </w:p>
        </w:tc>
        <w:tc>
          <w:tcPr>
            <w:tcW w:w="175" w:type="dxa"/>
            <w:tcBorders>
              <w:top w:val="nil"/>
              <w:left w:val="single" w:sz="2" w:space="0" w:color="000000"/>
              <w:bottom w:val="nil"/>
              <w:right w:val="single" w:sz="2" w:space="0" w:color="000000"/>
            </w:tcBorders>
          </w:tcPr>
          <w:p w14:paraId="5DF8B0DC" w14:textId="77777777" w:rsidR="00231149" w:rsidRDefault="00231149"/>
        </w:tc>
        <w:tc>
          <w:tcPr>
            <w:tcW w:w="4327" w:type="dxa"/>
            <w:tcBorders>
              <w:top w:val="single" w:sz="2" w:space="0" w:color="000000"/>
              <w:left w:val="single" w:sz="2" w:space="0" w:color="000000"/>
              <w:bottom w:val="single" w:sz="2" w:space="0" w:color="000000"/>
              <w:right w:val="single" w:sz="2" w:space="0" w:color="000000"/>
            </w:tcBorders>
          </w:tcPr>
          <w:p w14:paraId="28A5DA57" w14:textId="77777777" w:rsidR="00231149" w:rsidRDefault="00C07973">
            <w:pPr>
              <w:spacing w:after="271"/>
            </w:pPr>
            <w:r>
              <w:t>2. Department:</w:t>
            </w:r>
          </w:p>
          <w:p w14:paraId="7DB5FD17" w14:textId="77777777" w:rsidR="00231149" w:rsidRDefault="00C07973">
            <w:pPr>
              <w:spacing w:after="0"/>
            </w:pPr>
            <w:r>
              <w:rPr>
                <w:sz w:val="30"/>
              </w:rPr>
              <w:t>Board of Health</w:t>
            </w:r>
          </w:p>
        </w:tc>
      </w:tr>
      <w:tr w:rsidR="00231149" w14:paraId="258AA58D" w14:textId="77777777">
        <w:trPr>
          <w:trHeight w:val="751"/>
        </w:trPr>
        <w:tc>
          <w:tcPr>
            <w:tcW w:w="4327" w:type="dxa"/>
            <w:tcBorders>
              <w:top w:val="single" w:sz="2" w:space="0" w:color="000000"/>
              <w:left w:val="single" w:sz="2" w:space="0" w:color="000000"/>
              <w:bottom w:val="single" w:sz="2" w:space="0" w:color="000000"/>
              <w:right w:val="single" w:sz="2" w:space="0" w:color="000000"/>
            </w:tcBorders>
          </w:tcPr>
          <w:p w14:paraId="324A1EFE" w14:textId="77777777" w:rsidR="00231149" w:rsidRDefault="00C07973">
            <w:pPr>
              <w:spacing w:after="0"/>
            </w:pPr>
            <w:r>
              <w:t>3. Hours Worked Per Week: 10</w:t>
            </w:r>
          </w:p>
        </w:tc>
        <w:tc>
          <w:tcPr>
            <w:tcW w:w="175" w:type="dxa"/>
            <w:vMerge w:val="restart"/>
            <w:tcBorders>
              <w:top w:val="nil"/>
              <w:left w:val="nil"/>
              <w:bottom w:val="single" w:sz="2" w:space="0" w:color="000000"/>
              <w:right w:val="single" w:sz="2" w:space="0" w:color="000000"/>
            </w:tcBorders>
          </w:tcPr>
          <w:p w14:paraId="6093C4CC" w14:textId="77777777" w:rsidR="00231149" w:rsidRDefault="00231149"/>
        </w:tc>
        <w:tc>
          <w:tcPr>
            <w:tcW w:w="4327" w:type="dxa"/>
            <w:vMerge w:val="restart"/>
            <w:tcBorders>
              <w:top w:val="single" w:sz="2" w:space="0" w:color="000000"/>
              <w:left w:val="single" w:sz="2" w:space="0" w:color="000000"/>
              <w:bottom w:val="single" w:sz="2" w:space="0" w:color="000000"/>
              <w:right w:val="single" w:sz="2" w:space="0" w:color="000000"/>
            </w:tcBorders>
          </w:tcPr>
          <w:p w14:paraId="1FF1ADBD" w14:textId="77777777" w:rsidR="00231149" w:rsidRDefault="00C07973">
            <w:pPr>
              <w:spacing w:after="0"/>
              <w:ind w:left="12"/>
            </w:pPr>
            <w:r>
              <w:t>4. Hourly Wage/</w:t>
            </w:r>
            <w:proofErr w:type="spellStart"/>
            <w:r>
              <w:t>SaIary</w:t>
            </w:r>
            <w:proofErr w:type="spellEnd"/>
            <w:r>
              <w:t>: Grade 2</w:t>
            </w:r>
          </w:p>
          <w:p w14:paraId="15A2E728" w14:textId="37F8F7C3" w:rsidR="00231149" w:rsidRDefault="00C07973">
            <w:pPr>
              <w:spacing w:after="0"/>
              <w:ind w:left="1023"/>
              <w:jc w:val="center"/>
            </w:pPr>
            <w:r>
              <w:rPr>
                <w:sz w:val="30"/>
              </w:rPr>
              <w:t>$14.</w:t>
            </w:r>
            <w:r w:rsidR="00213383">
              <w:rPr>
                <w:sz w:val="30"/>
              </w:rPr>
              <w:t>88</w:t>
            </w:r>
            <w:r>
              <w:rPr>
                <w:sz w:val="30"/>
              </w:rPr>
              <w:t>/</w:t>
            </w:r>
            <w:proofErr w:type="spellStart"/>
            <w:r>
              <w:rPr>
                <w:sz w:val="30"/>
              </w:rPr>
              <w:t>hr</w:t>
            </w:r>
            <w:proofErr w:type="spellEnd"/>
          </w:p>
        </w:tc>
      </w:tr>
      <w:tr w:rsidR="00231149" w14:paraId="508A338C" w14:textId="77777777">
        <w:trPr>
          <w:trHeight w:val="184"/>
        </w:trPr>
        <w:tc>
          <w:tcPr>
            <w:tcW w:w="4327" w:type="dxa"/>
            <w:tcBorders>
              <w:top w:val="single" w:sz="2" w:space="0" w:color="000000"/>
              <w:left w:val="nil"/>
              <w:bottom w:val="single" w:sz="2" w:space="0" w:color="000000"/>
              <w:right w:val="nil"/>
            </w:tcBorders>
          </w:tcPr>
          <w:p w14:paraId="52FDD8A8" w14:textId="77777777" w:rsidR="00231149" w:rsidRDefault="00231149"/>
        </w:tc>
        <w:tc>
          <w:tcPr>
            <w:tcW w:w="0" w:type="auto"/>
            <w:vMerge/>
            <w:tcBorders>
              <w:top w:val="nil"/>
              <w:left w:val="nil"/>
              <w:bottom w:val="single" w:sz="2" w:space="0" w:color="000000"/>
              <w:right w:val="single" w:sz="2" w:space="0" w:color="000000"/>
            </w:tcBorders>
          </w:tcPr>
          <w:p w14:paraId="6F6D74FA" w14:textId="77777777" w:rsidR="00231149" w:rsidRDefault="00231149"/>
        </w:tc>
        <w:tc>
          <w:tcPr>
            <w:tcW w:w="0" w:type="auto"/>
            <w:vMerge/>
            <w:tcBorders>
              <w:top w:val="nil"/>
              <w:left w:val="single" w:sz="2" w:space="0" w:color="000000"/>
              <w:bottom w:val="single" w:sz="2" w:space="0" w:color="000000"/>
              <w:right w:val="single" w:sz="2" w:space="0" w:color="000000"/>
            </w:tcBorders>
          </w:tcPr>
          <w:p w14:paraId="552D93C1" w14:textId="77777777" w:rsidR="00231149" w:rsidRDefault="00231149"/>
        </w:tc>
      </w:tr>
      <w:tr w:rsidR="00231149" w14:paraId="4BC262D4" w14:textId="77777777">
        <w:trPr>
          <w:trHeight w:val="894"/>
        </w:trPr>
        <w:tc>
          <w:tcPr>
            <w:tcW w:w="8829" w:type="dxa"/>
            <w:gridSpan w:val="3"/>
            <w:tcBorders>
              <w:top w:val="single" w:sz="2" w:space="0" w:color="000000"/>
              <w:left w:val="single" w:sz="2" w:space="0" w:color="000000"/>
              <w:bottom w:val="single" w:sz="2" w:space="0" w:color="000000"/>
              <w:right w:val="single" w:sz="2" w:space="0" w:color="000000"/>
            </w:tcBorders>
          </w:tcPr>
          <w:p w14:paraId="60E852EE" w14:textId="77777777" w:rsidR="00231149" w:rsidRDefault="00C07973">
            <w:pPr>
              <w:spacing w:after="0"/>
              <w:ind w:firstLine="7"/>
            </w:pPr>
            <w:r>
              <w:rPr>
                <w:sz w:val="24"/>
              </w:rPr>
              <w:t>5. Purpose of Job: (General statement of position) The Secretary primarily supports the Administrative Assistant with office tasks.</w:t>
            </w:r>
          </w:p>
        </w:tc>
      </w:tr>
    </w:tbl>
    <w:p w14:paraId="7B564E35" w14:textId="77777777" w:rsidR="00231149" w:rsidRDefault="00C07973">
      <w:pPr>
        <w:pBdr>
          <w:top w:val="single" w:sz="3" w:space="0" w:color="000000"/>
          <w:left w:val="single" w:sz="9" w:space="0" w:color="000000"/>
          <w:bottom w:val="single" w:sz="9" w:space="0" w:color="000000"/>
          <w:right w:val="single" w:sz="9" w:space="0" w:color="000000"/>
        </w:pBdr>
        <w:spacing w:after="0"/>
        <w:ind w:left="133"/>
      </w:pPr>
      <w:r>
        <w:t>6. Supervision Received (Supervisor's titles and how assignments are given)</w:t>
      </w:r>
    </w:p>
    <w:p w14:paraId="39033660" w14:textId="77777777" w:rsidR="00231149" w:rsidRDefault="00C07973">
      <w:pPr>
        <w:pBdr>
          <w:top w:val="single" w:sz="3" w:space="0" w:color="000000"/>
          <w:left w:val="single" w:sz="9" w:space="0" w:color="000000"/>
          <w:bottom w:val="single" w:sz="9" w:space="0" w:color="000000"/>
          <w:right w:val="single" w:sz="9" w:space="0" w:color="000000"/>
        </w:pBdr>
        <w:spacing w:after="278"/>
        <w:ind w:left="133"/>
      </w:pPr>
      <w:r>
        <w:rPr>
          <w:sz w:val="24"/>
        </w:rPr>
        <w:t>Primarily the Administrative Assistant gives assignments to the secretary. At times and when needed, the Health Agent would also assign tasks and/or oversee the position.</w:t>
      </w:r>
    </w:p>
    <w:tbl>
      <w:tblPr>
        <w:tblStyle w:val="TableGrid"/>
        <w:tblW w:w="8829" w:type="dxa"/>
        <w:tblInd w:w="-14" w:type="dxa"/>
        <w:tblCellMar>
          <w:top w:w="125" w:type="dxa"/>
          <w:left w:w="144" w:type="dxa"/>
          <w:bottom w:w="0" w:type="dxa"/>
          <w:right w:w="565" w:type="dxa"/>
        </w:tblCellMar>
        <w:tblLook w:val="04A0" w:firstRow="1" w:lastRow="0" w:firstColumn="1" w:lastColumn="0" w:noHBand="0" w:noVBand="1"/>
      </w:tblPr>
      <w:tblGrid>
        <w:gridCol w:w="4066"/>
        <w:gridCol w:w="715"/>
        <w:gridCol w:w="4048"/>
      </w:tblGrid>
      <w:tr w:rsidR="00231149" w14:paraId="6CE8325C" w14:textId="77777777">
        <w:trPr>
          <w:trHeight w:val="1801"/>
        </w:trPr>
        <w:tc>
          <w:tcPr>
            <w:tcW w:w="4147" w:type="dxa"/>
            <w:tcBorders>
              <w:top w:val="single" w:sz="2" w:space="0" w:color="000000"/>
              <w:left w:val="single" w:sz="2" w:space="0" w:color="000000"/>
              <w:bottom w:val="single" w:sz="2" w:space="0" w:color="000000"/>
              <w:right w:val="single" w:sz="2" w:space="0" w:color="000000"/>
            </w:tcBorders>
          </w:tcPr>
          <w:p w14:paraId="4B49C2BD" w14:textId="77777777" w:rsidR="00231149" w:rsidRDefault="00C07973">
            <w:pPr>
              <w:spacing w:after="37" w:line="217" w:lineRule="auto"/>
              <w:ind w:left="14" w:hanging="7"/>
              <w:jc w:val="both"/>
            </w:pPr>
            <w:r>
              <w:t>7. Direct</w:t>
            </w:r>
            <w:r>
              <w:t xml:space="preserve"> Supporting Staff who report to employee and titles.</w:t>
            </w:r>
          </w:p>
          <w:p w14:paraId="67C09989" w14:textId="77777777" w:rsidR="00231149" w:rsidRDefault="00C07973">
            <w:pPr>
              <w:spacing w:after="0"/>
              <w:ind w:left="7" w:hanging="7"/>
            </w:pPr>
            <w:r>
              <w:rPr>
                <w:sz w:val="24"/>
              </w:rPr>
              <w:t>No supporting staff to report to this person</w:t>
            </w:r>
          </w:p>
        </w:tc>
        <w:tc>
          <w:tcPr>
            <w:tcW w:w="535" w:type="dxa"/>
            <w:tcBorders>
              <w:top w:val="nil"/>
              <w:left w:val="single" w:sz="2" w:space="0" w:color="000000"/>
              <w:bottom w:val="nil"/>
              <w:right w:val="single" w:sz="2" w:space="0" w:color="000000"/>
            </w:tcBorders>
          </w:tcPr>
          <w:p w14:paraId="62CF048B" w14:textId="77777777" w:rsidR="00231149" w:rsidRDefault="00231149"/>
        </w:tc>
        <w:tc>
          <w:tcPr>
            <w:tcW w:w="4147" w:type="dxa"/>
            <w:tcBorders>
              <w:top w:val="single" w:sz="2" w:space="0" w:color="000000"/>
              <w:left w:val="single" w:sz="2" w:space="0" w:color="000000"/>
              <w:bottom w:val="single" w:sz="2" w:space="0" w:color="000000"/>
              <w:right w:val="single" w:sz="2" w:space="0" w:color="000000"/>
            </w:tcBorders>
          </w:tcPr>
          <w:p w14:paraId="3AEE384A" w14:textId="77777777" w:rsidR="00231149" w:rsidRDefault="00C07973">
            <w:pPr>
              <w:spacing w:after="196"/>
              <w:ind w:left="7"/>
            </w:pPr>
            <w:r>
              <w:t>8. Their Staff</w:t>
            </w:r>
          </w:p>
          <w:p w14:paraId="5FF24905" w14:textId="77777777" w:rsidR="00231149" w:rsidRDefault="00C07973">
            <w:pPr>
              <w:spacing w:after="0"/>
            </w:pPr>
            <w:r>
              <w:rPr>
                <w:sz w:val="24"/>
              </w:rPr>
              <w:t>No staff</w:t>
            </w:r>
          </w:p>
        </w:tc>
      </w:tr>
    </w:tbl>
    <w:p w14:paraId="22E0E2B1" w14:textId="77777777" w:rsidR="00231149" w:rsidRDefault="00C07973">
      <w:pPr>
        <w:pBdr>
          <w:top w:val="single" w:sz="12" w:space="0" w:color="000000"/>
          <w:left w:val="single" w:sz="9" w:space="0" w:color="000000"/>
          <w:bottom w:val="single" w:sz="4" w:space="0" w:color="000000"/>
          <w:right w:val="single" w:sz="9" w:space="0" w:color="000000"/>
        </w:pBdr>
        <w:spacing w:after="0"/>
        <w:ind w:left="144" w:right="101"/>
      </w:pPr>
      <w:r>
        <w:rPr>
          <w:sz w:val="20"/>
        </w:rPr>
        <w:t>Detailed Statement of Duties and Responsibilities (List tasks performed by employee)</w:t>
      </w:r>
    </w:p>
    <w:p w14:paraId="2865701A" w14:textId="77777777" w:rsidR="00231149" w:rsidRDefault="00C07973">
      <w:pPr>
        <w:pBdr>
          <w:top w:val="single" w:sz="12" w:space="0" w:color="000000"/>
          <w:left w:val="single" w:sz="9" w:space="0" w:color="000000"/>
          <w:bottom w:val="single" w:sz="4" w:space="0" w:color="000000"/>
          <w:right w:val="single" w:sz="9" w:space="0" w:color="000000"/>
        </w:pBdr>
        <w:spacing w:after="1016" w:line="235" w:lineRule="auto"/>
        <w:ind w:left="144" w:right="101"/>
        <w:jc w:val="both"/>
      </w:pPr>
      <w:r>
        <w:rPr>
          <w:sz w:val="24"/>
        </w:rPr>
        <w:t>The secretary mainly supports the Administrative Assistant by helping with filing, data entry, making copies, taking messages, sending faxes, laminating. In time, the secr</w:t>
      </w:r>
      <w:r>
        <w:rPr>
          <w:sz w:val="24"/>
        </w:rPr>
        <w:t xml:space="preserve">etary may have some customer service involvement but even </w:t>
      </w:r>
      <w:proofErr w:type="gramStart"/>
      <w:r>
        <w:rPr>
          <w:sz w:val="24"/>
        </w:rPr>
        <w:t>then</w:t>
      </w:r>
      <w:proofErr w:type="gramEnd"/>
      <w:r>
        <w:rPr>
          <w:sz w:val="24"/>
        </w:rPr>
        <w:t xml:space="preserve"> would primarily be directing the visitor to the office to either the Health Agent or the Administrative Assistant</w:t>
      </w:r>
    </w:p>
    <w:p w14:paraId="568A5A14" w14:textId="77777777" w:rsidR="00231149" w:rsidRDefault="00C07973">
      <w:pPr>
        <w:pBdr>
          <w:top w:val="single" w:sz="6" w:space="0" w:color="000000"/>
          <w:left w:val="single" w:sz="12" w:space="0" w:color="000000"/>
          <w:bottom w:val="single" w:sz="4" w:space="0" w:color="000000"/>
          <w:right w:val="single" w:sz="9" w:space="0" w:color="000000"/>
        </w:pBdr>
        <w:spacing w:after="9" w:line="234" w:lineRule="auto"/>
        <w:ind w:left="147"/>
      </w:pPr>
      <w:r>
        <w:t>Qualifications required at hire (List knowledge, skills, and abilities — What employee must know to perform this job)</w:t>
      </w:r>
    </w:p>
    <w:p w14:paraId="14AE99CB" w14:textId="77777777" w:rsidR="00231149" w:rsidRDefault="00C07973">
      <w:pPr>
        <w:pBdr>
          <w:top w:val="single" w:sz="6" w:space="0" w:color="000000"/>
          <w:left w:val="single" w:sz="12" w:space="0" w:color="000000"/>
          <w:bottom w:val="single" w:sz="4" w:space="0" w:color="000000"/>
          <w:right w:val="single" w:sz="9" w:space="0" w:color="000000"/>
        </w:pBdr>
        <w:spacing w:after="613" w:line="247" w:lineRule="auto"/>
        <w:ind w:left="147" w:firstLine="7"/>
      </w:pPr>
      <w:r>
        <w:rPr>
          <w:sz w:val="24"/>
        </w:rPr>
        <w:t xml:space="preserve">The applicant must have basic computer skills with Word and Excel programs for data entry, excellent phone skills and the ability to deal </w:t>
      </w:r>
      <w:r>
        <w:rPr>
          <w:sz w:val="24"/>
        </w:rPr>
        <w:t>with the public in a busy office, ability to use routine office equipment such as copiers, fax and laminators. Applicant must have personal qualities supportive of a small yet busy office environment. Understanding of Privacy (Employee will be privy to inf</w:t>
      </w:r>
      <w:r>
        <w:rPr>
          <w:sz w:val="24"/>
        </w:rPr>
        <w:t>ormation requiring discretion and respect for privacy.) It is desirable that the applicant be curious and enjoys learning, as this position requires becoming familiar with the terminology of numerous public health issues.</w:t>
      </w:r>
    </w:p>
    <w:p w14:paraId="094EC323" w14:textId="77777777" w:rsidR="00231149" w:rsidRDefault="00C07973">
      <w:pPr>
        <w:spacing w:after="53"/>
        <w:ind w:left="-29"/>
      </w:pPr>
      <w:r>
        <w:rPr>
          <w:noProof/>
        </w:rPr>
        <mc:AlternateContent>
          <mc:Choice Requires="wpg">
            <w:drawing>
              <wp:inline distT="0" distB="0" distL="0" distR="0" wp14:anchorId="5D5244C9" wp14:editId="3825B21B">
                <wp:extent cx="5530186" cy="45662"/>
                <wp:effectExtent l="0" t="0" r="0" b="0"/>
                <wp:docPr id="11813" name="Group 11813"/>
                <wp:cNvGraphicFramePr/>
                <a:graphic xmlns:a="http://schemas.openxmlformats.org/drawingml/2006/main">
                  <a:graphicData uri="http://schemas.microsoft.com/office/word/2010/wordprocessingGroup">
                    <wpg:wgp>
                      <wpg:cNvGrpSpPr/>
                      <wpg:grpSpPr>
                        <a:xfrm>
                          <a:off x="0" y="0"/>
                          <a:ext cx="5530186" cy="45662"/>
                          <a:chOff x="0" y="0"/>
                          <a:chExt cx="5530186" cy="45662"/>
                        </a:xfrm>
                      </wpg:grpSpPr>
                      <wps:wsp>
                        <wps:cNvPr id="11812" name="Shape 11812"/>
                        <wps:cNvSpPr/>
                        <wps:spPr>
                          <a:xfrm>
                            <a:off x="0" y="0"/>
                            <a:ext cx="5530186" cy="45662"/>
                          </a:xfrm>
                          <a:custGeom>
                            <a:avLst/>
                            <a:gdLst/>
                            <a:ahLst/>
                            <a:cxnLst/>
                            <a:rect l="0" t="0" r="0" b="0"/>
                            <a:pathLst>
                              <a:path w="5530186" h="45662">
                                <a:moveTo>
                                  <a:pt x="0" y="22831"/>
                                </a:moveTo>
                                <a:lnTo>
                                  <a:pt x="5530186" y="22831"/>
                                </a:lnTo>
                              </a:path>
                            </a:pathLst>
                          </a:custGeom>
                          <a:ln w="4566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813" style="width:435.448pt;height:3.59546pt;mso-position-horizontal-relative:char;mso-position-vertical-relative:line" coordsize="55301,456">
                <v:shape id="Shape 11812" style="position:absolute;width:55301;height:456;left:0;top:0;" coordsize="5530186,45662" path="m0,22831l5530186,22831">
                  <v:stroke weight="3.59546pt" endcap="flat" joinstyle="miter" miterlimit="1" on="true" color="#000000"/>
                  <v:fill on="false" color="#000000"/>
                </v:shape>
              </v:group>
            </w:pict>
          </mc:Fallback>
        </mc:AlternateContent>
      </w:r>
    </w:p>
    <w:p w14:paraId="2DA0C6A5" w14:textId="77777777" w:rsidR="00231149" w:rsidRDefault="00C07973">
      <w:pPr>
        <w:spacing w:after="3"/>
        <w:ind w:left="16" w:hanging="10"/>
      </w:pPr>
      <w:r>
        <w:rPr>
          <w:sz w:val="18"/>
        </w:rPr>
        <w:t>Wage and Personnel EPD</w:t>
      </w:r>
    </w:p>
    <w:p w14:paraId="0BF172E0" w14:textId="77777777" w:rsidR="00231149" w:rsidRDefault="00C07973">
      <w:pPr>
        <w:tabs>
          <w:tab w:val="right" w:pos="8766"/>
        </w:tabs>
        <w:spacing w:after="3"/>
      </w:pPr>
      <w:r>
        <w:rPr>
          <w:sz w:val="18"/>
        </w:rPr>
        <w:t>Rev. Marc</w:t>
      </w:r>
      <w:r>
        <w:rPr>
          <w:sz w:val="18"/>
        </w:rPr>
        <w:t>h 2014</w:t>
      </w:r>
      <w:r>
        <w:rPr>
          <w:sz w:val="18"/>
        </w:rPr>
        <w:tab/>
      </w:r>
      <w:r>
        <w:rPr>
          <w:rFonts w:ascii="Calibri" w:eastAsia="Calibri" w:hAnsi="Calibri" w:cs="Calibri"/>
          <w:sz w:val="18"/>
        </w:rPr>
        <w:t>Page I</w:t>
      </w:r>
    </w:p>
    <w:p w14:paraId="48D0A110" w14:textId="77777777" w:rsidR="00231149" w:rsidRDefault="00C07973">
      <w:pPr>
        <w:pBdr>
          <w:top w:val="single" w:sz="12" w:space="0" w:color="000000"/>
          <w:left w:val="single" w:sz="9" w:space="0" w:color="000000"/>
          <w:bottom w:val="single" w:sz="12" w:space="0" w:color="000000"/>
          <w:right w:val="single" w:sz="9" w:space="0" w:color="000000"/>
        </w:pBdr>
        <w:spacing w:after="42" w:line="217" w:lineRule="auto"/>
        <w:ind w:left="78" w:right="179"/>
      </w:pPr>
      <w:r>
        <w:lastRenderedPageBreak/>
        <w:t>Qualifications acquired on the job (List knowledge, skills, abilities what did/do the employee learn on the job to help them do their job better)</w:t>
      </w:r>
    </w:p>
    <w:p w14:paraId="06BFCAAB" w14:textId="77777777" w:rsidR="00231149" w:rsidRDefault="00C07973">
      <w:pPr>
        <w:pBdr>
          <w:top w:val="single" w:sz="12" w:space="0" w:color="000000"/>
          <w:left w:val="single" w:sz="9" w:space="0" w:color="000000"/>
          <w:bottom w:val="single" w:sz="12" w:space="0" w:color="000000"/>
          <w:right w:val="single" w:sz="9" w:space="0" w:color="000000"/>
        </w:pBdr>
        <w:spacing w:after="0" w:line="249" w:lineRule="auto"/>
        <w:ind w:left="78" w:right="179" w:firstLine="58"/>
      </w:pPr>
      <w:r>
        <w:rPr>
          <w:sz w:val="24"/>
        </w:rPr>
        <w:t>In time, the secretary may assist with a research project, under the direction of the Health Agent, by locating topic specific information or making phone calls with a script.</w:t>
      </w:r>
    </w:p>
    <w:p w14:paraId="06CEAC29" w14:textId="77777777" w:rsidR="00231149" w:rsidRDefault="00C07973">
      <w:pPr>
        <w:pBdr>
          <w:top w:val="single" w:sz="12" w:space="0" w:color="000000"/>
          <w:left w:val="single" w:sz="9" w:space="0" w:color="000000"/>
          <w:bottom w:val="single" w:sz="12" w:space="0" w:color="000000"/>
          <w:right w:val="single" w:sz="9" w:space="0" w:color="000000"/>
        </w:pBdr>
        <w:spacing w:after="0" w:line="249" w:lineRule="auto"/>
        <w:ind w:left="81" w:right="179" w:hanging="3"/>
      </w:pPr>
      <w:r>
        <w:rPr>
          <w:sz w:val="24"/>
        </w:rPr>
        <w:t>Ordering supplies will be learned.</w:t>
      </w:r>
    </w:p>
    <w:p w14:paraId="41AF508D" w14:textId="77777777" w:rsidR="00231149" w:rsidRDefault="00C07973">
      <w:pPr>
        <w:pBdr>
          <w:top w:val="single" w:sz="12" w:space="0" w:color="000000"/>
          <w:left w:val="single" w:sz="9" w:space="0" w:color="000000"/>
          <w:bottom w:val="single" w:sz="12" w:space="0" w:color="000000"/>
          <w:right w:val="single" w:sz="9" w:space="0" w:color="000000"/>
        </w:pBdr>
        <w:spacing w:after="613" w:line="249" w:lineRule="auto"/>
        <w:ind w:left="81" w:right="179" w:hanging="3"/>
      </w:pPr>
      <w:r>
        <w:rPr>
          <w:sz w:val="24"/>
        </w:rPr>
        <w:t>Training will be given on Record Retention. C</w:t>
      </w:r>
      <w:r>
        <w:rPr>
          <w:sz w:val="24"/>
        </w:rPr>
        <w:t>ross Training (In the future cross training will be provided to allow applicant to occasionally fill-in for Administrative Assistant when necessary. Even those occasions will primarily be taking messages and explaining the Administrative Assistant or Healt</w:t>
      </w:r>
      <w:r>
        <w:rPr>
          <w:sz w:val="24"/>
        </w:rPr>
        <w:t>h Agent will get back to them.</w:t>
      </w:r>
    </w:p>
    <w:p w14:paraId="7DB1F8C7" w14:textId="77777777" w:rsidR="00231149" w:rsidRDefault="00C07973">
      <w:pPr>
        <w:pBdr>
          <w:top w:val="single" w:sz="3" w:space="0" w:color="000000"/>
          <w:left w:val="single" w:sz="9" w:space="0" w:color="000000"/>
          <w:bottom w:val="single" w:sz="9" w:space="0" w:color="000000"/>
          <w:right w:val="single" w:sz="9" w:space="0" w:color="000000"/>
        </w:pBdr>
        <w:spacing w:after="26" w:line="229" w:lineRule="auto"/>
        <w:ind w:left="61"/>
      </w:pPr>
      <w:r>
        <w:t>Minimum entrance requirements (any education degrees, work experience or special certification/license requirements)</w:t>
      </w:r>
    </w:p>
    <w:p w14:paraId="2FA1D60B" w14:textId="77777777" w:rsidR="00231149" w:rsidRDefault="00C07973">
      <w:pPr>
        <w:pBdr>
          <w:top w:val="single" w:sz="3" w:space="0" w:color="000000"/>
          <w:left w:val="single" w:sz="9" w:space="0" w:color="000000"/>
          <w:bottom w:val="single" w:sz="9" w:space="0" w:color="000000"/>
          <w:right w:val="single" w:sz="9" w:space="0" w:color="000000"/>
        </w:pBdr>
        <w:spacing w:after="597"/>
        <w:ind w:left="61"/>
      </w:pPr>
      <w:r>
        <w:rPr>
          <w:sz w:val="24"/>
        </w:rPr>
        <w:t>No, except for the computer skills and personal qualities/abilities previously mentioned.</w:t>
      </w:r>
    </w:p>
    <w:p w14:paraId="15568DCC" w14:textId="3F920B3D" w:rsidR="00231149" w:rsidRDefault="00C07973">
      <w:pPr>
        <w:pBdr>
          <w:top w:val="single" w:sz="3" w:space="0" w:color="000000"/>
          <w:left w:val="single" w:sz="9" w:space="0" w:color="000000"/>
          <w:bottom w:val="single" w:sz="3" w:space="0" w:color="000000"/>
          <w:right w:val="single" w:sz="9" w:space="0" w:color="000000"/>
        </w:pBdr>
        <w:spacing w:after="1317" w:line="224" w:lineRule="auto"/>
        <w:ind w:left="64" w:right="244"/>
      </w:pPr>
      <w:bookmarkStart w:id="0" w:name="_GoBack"/>
      <w:bookmarkEnd w:id="0"/>
      <w:r>
        <w:rPr>
          <w:sz w:val="24"/>
        </w:rPr>
        <w:t>Working conditions (Describe working environment office, outside, on patrol, and any physical requirements). The Board of Health offic</w:t>
      </w:r>
      <w:r>
        <w:rPr>
          <w:sz w:val="24"/>
        </w:rPr>
        <w:t xml:space="preserve">e is a </w:t>
      </w:r>
      <w:proofErr w:type="gramStart"/>
      <w:r>
        <w:rPr>
          <w:sz w:val="24"/>
        </w:rPr>
        <w:t>fast paced</w:t>
      </w:r>
      <w:proofErr w:type="gramEnd"/>
      <w:r>
        <w:rPr>
          <w:sz w:val="24"/>
        </w:rPr>
        <w:t xml:space="preserve"> environment involving numerous topics to be understood and tasks to be accomplished. Other than an occasional trip to the post office, it is an indoor position. The work is interrupted frequently by phone calls, visits to the office by re</w:t>
      </w:r>
      <w:r>
        <w:rPr>
          <w:sz w:val="24"/>
        </w:rPr>
        <w:t>sidents, realtors and builders with questions and requests to see address folders. Must be able to lift files from tightly</w:t>
      </w:r>
      <w:r w:rsidR="00213383">
        <w:rPr>
          <w:sz w:val="24"/>
        </w:rPr>
        <w:t xml:space="preserve"> </w:t>
      </w:r>
      <w:r>
        <w:rPr>
          <w:sz w:val="24"/>
        </w:rPr>
        <w:t>packed file drawers and bend down to get to files in lowest drawers.</w:t>
      </w:r>
    </w:p>
    <w:p w14:paraId="369C7ACE" w14:textId="77777777" w:rsidR="00231149" w:rsidRDefault="00C07973">
      <w:pPr>
        <w:spacing w:after="51"/>
        <w:ind w:left="-22"/>
      </w:pPr>
      <w:r>
        <w:rPr>
          <w:noProof/>
        </w:rPr>
        <mc:AlternateContent>
          <mc:Choice Requires="wpg">
            <w:drawing>
              <wp:inline distT="0" distB="0" distL="0" distR="0" wp14:anchorId="4B811F5B" wp14:editId="339CC871">
                <wp:extent cx="5524203" cy="45669"/>
                <wp:effectExtent l="0" t="0" r="0" b="0"/>
                <wp:docPr id="11825" name="Group 11825"/>
                <wp:cNvGraphicFramePr/>
                <a:graphic xmlns:a="http://schemas.openxmlformats.org/drawingml/2006/main">
                  <a:graphicData uri="http://schemas.microsoft.com/office/word/2010/wordprocessingGroup">
                    <wpg:wgp>
                      <wpg:cNvGrpSpPr/>
                      <wpg:grpSpPr>
                        <a:xfrm>
                          <a:off x="0" y="0"/>
                          <a:ext cx="5524203" cy="45669"/>
                          <a:chOff x="0" y="0"/>
                          <a:chExt cx="5524203" cy="45669"/>
                        </a:xfrm>
                      </wpg:grpSpPr>
                      <wps:wsp>
                        <wps:cNvPr id="11824" name="Shape 11824"/>
                        <wps:cNvSpPr/>
                        <wps:spPr>
                          <a:xfrm>
                            <a:off x="0" y="0"/>
                            <a:ext cx="5524203" cy="45669"/>
                          </a:xfrm>
                          <a:custGeom>
                            <a:avLst/>
                            <a:gdLst/>
                            <a:ahLst/>
                            <a:cxnLst/>
                            <a:rect l="0" t="0" r="0" b="0"/>
                            <a:pathLst>
                              <a:path w="5524203" h="45669">
                                <a:moveTo>
                                  <a:pt x="0" y="22835"/>
                                </a:moveTo>
                                <a:lnTo>
                                  <a:pt x="5524203" y="22835"/>
                                </a:lnTo>
                              </a:path>
                            </a:pathLst>
                          </a:custGeom>
                          <a:ln w="456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825" style="width:434.977pt;height:3.59601pt;mso-position-horizontal-relative:char;mso-position-vertical-relative:line" coordsize="55242,456">
                <v:shape id="Shape 11824" style="position:absolute;width:55242;height:456;left:0;top:0;" coordsize="5524203,45669" path="m0,22835l5524203,22835">
                  <v:stroke weight="3.59601pt" endcap="flat" joinstyle="miter" miterlimit="1" on="true" color="#000000"/>
                  <v:fill on="false" color="#000000"/>
                </v:shape>
              </v:group>
            </w:pict>
          </mc:Fallback>
        </mc:AlternateContent>
      </w:r>
    </w:p>
    <w:p w14:paraId="2C200E0C" w14:textId="77777777" w:rsidR="00231149" w:rsidRDefault="00C07973">
      <w:pPr>
        <w:spacing w:after="3"/>
        <w:ind w:left="16" w:hanging="10"/>
      </w:pPr>
      <w:r>
        <w:rPr>
          <w:sz w:val="18"/>
        </w:rPr>
        <w:t>Wage and Personnel EPD</w:t>
      </w:r>
    </w:p>
    <w:p w14:paraId="64C7BAB3" w14:textId="77777777" w:rsidR="00231149" w:rsidRDefault="00C07973">
      <w:pPr>
        <w:tabs>
          <w:tab w:val="right" w:pos="8766"/>
        </w:tabs>
        <w:spacing w:after="3"/>
      </w:pPr>
      <w:r>
        <w:rPr>
          <w:sz w:val="18"/>
        </w:rPr>
        <w:t>Rev. March 2014</w:t>
      </w:r>
      <w:r>
        <w:rPr>
          <w:sz w:val="18"/>
        </w:rPr>
        <w:tab/>
        <w:t>Page 2</w:t>
      </w:r>
    </w:p>
    <w:sectPr w:rsidR="00231149">
      <w:pgSz w:w="12240" w:h="15820"/>
      <w:pgMar w:top="1099" w:right="1719" w:bottom="941" w:left="17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49"/>
    <w:rsid w:val="00213383"/>
    <w:rsid w:val="00231149"/>
    <w:rsid w:val="00C0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92DFE"/>
  <w15:docId w15:val="{897B7F60-FB2C-3A43-AA57-EF2359FD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CreatedByIRIS_DPE_12.03 </cp:keywords>
  <cp:lastModifiedBy>Office 2016 - Selectmen</cp:lastModifiedBy>
  <cp:revision>2</cp:revision>
  <dcterms:created xsi:type="dcterms:W3CDTF">2020-06-15T17:26:00Z</dcterms:created>
  <dcterms:modified xsi:type="dcterms:W3CDTF">2020-06-15T17:26:00Z</dcterms:modified>
</cp:coreProperties>
</file>